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F9A48" w14:textId="77777777" w:rsidR="008F398F" w:rsidRPr="00513200" w:rsidRDefault="008F398F" w:rsidP="00175CD5">
      <w:pPr>
        <w:pStyle w:val="Standard"/>
        <w:widowControl w:val="0"/>
        <w:spacing w:line="276" w:lineRule="auto"/>
        <w:jc w:val="center"/>
        <w:rPr>
          <w:rFonts w:ascii="Times New Roman" w:hAnsi="Times New Roman" w:cs="Times New Roman"/>
        </w:rPr>
      </w:pPr>
      <w:bookmarkStart w:id="0" w:name="_GoBack"/>
      <w:bookmarkEnd w:id="0"/>
    </w:p>
    <w:p w14:paraId="327EB17F" w14:textId="77777777" w:rsidR="008F398F" w:rsidRPr="00513200" w:rsidRDefault="008F398F" w:rsidP="00175CD5">
      <w:pPr>
        <w:pStyle w:val="Standard"/>
        <w:widowControl w:val="0"/>
        <w:spacing w:line="276" w:lineRule="auto"/>
        <w:jc w:val="center"/>
        <w:rPr>
          <w:rFonts w:ascii="Times New Roman" w:hAnsi="Times New Roman" w:cs="Times New Roman"/>
        </w:rPr>
      </w:pPr>
    </w:p>
    <w:tbl>
      <w:tblPr>
        <w:tblW w:w="9781" w:type="dxa"/>
        <w:jc w:val="center"/>
        <w:tblLayout w:type="fixed"/>
        <w:tblCellMar>
          <w:left w:w="10" w:type="dxa"/>
          <w:right w:w="10" w:type="dxa"/>
        </w:tblCellMar>
        <w:tblLook w:val="0000" w:firstRow="0" w:lastRow="0" w:firstColumn="0" w:lastColumn="0" w:noHBand="0" w:noVBand="0"/>
      </w:tblPr>
      <w:tblGrid>
        <w:gridCol w:w="1184"/>
        <w:gridCol w:w="8597"/>
      </w:tblGrid>
      <w:tr w:rsidR="00F637E1" w:rsidRPr="00513200" w14:paraId="7693BDC8" w14:textId="77777777" w:rsidTr="005A2C3E">
        <w:trPr>
          <w:jc w:val="center"/>
        </w:trPr>
        <w:tc>
          <w:tcPr>
            <w:tcW w:w="1184" w:type="dxa"/>
            <w:tcBorders>
              <w:top w:val="single" w:sz="2" w:space="0" w:color="000000"/>
              <w:bottom w:val="single" w:sz="2" w:space="0" w:color="000000"/>
            </w:tcBorders>
            <w:tcMar>
              <w:top w:w="55" w:type="dxa"/>
              <w:left w:w="55" w:type="dxa"/>
              <w:bottom w:w="55" w:type="dxa"/>
              <w:right w:w="55" w:type="dxa"/>
            </w:tcMar>
          </w:tcPr>
          <w:p w14:paraId="416C19FF" w14:textId="77777777" w:rsidR="00F637E1" w:rsidRPr="00513200" w:rsidRDefault="00DE1D1B" w:rsidP="00175CD5">
            <w:pPr>
              <w:pStyle w:val="TableContents"/>
              <w:widowControl w:val="0"/>
              <w:suppressLineNumbers w:val="0"/>
              <w:spacing w:line="276" w:lineRule="auto"/>
              <w:rPr>
                <w:rFonts w:ascii="Times New Roman" w:hAnsi="Times New Roman" w:cs="Times New Roman"/>
                <w:b/>
                <w:bCs/>
                <w:sz w:val="22"/>
                <w:szCs w:val="22"/>
              </w:rPr>
            </w:pPr>
            <w:r w:rsidRPr="00513200">
              <w:rPr>
                <w:rFonts w:ascii="Times New Roman" w:hAnsi="Times New Roman" w:cs="Times New Roman"/>
                <w:b/>
                <w:bCs/>
                <w:sz w:val="22"/>
                <w:szCs w:val="22"/>
              </w:rPr>
              <w:t>Oggetto:</w:t>
            </w:r>
          </w:p>
        </w:tc>
        <w:tc>
          <w:tcPr>
            <w:tcW w:w="8597" w:type="dxa"/>
            <w:tcBorders>
              <w:top w:val="single" w:sz="2" w:space="0" w:color="000000"/>
              <w:bottom w:val="single" w:sz="2" w:space="0" w:color="000000"/>
            </w:tcBorders>
            <w:tcMar>
              <w:top w:w="55" w:type="dxa"/>
              <w:left w:w="55" w:type="dxa"/>
              <w:bottom w:w="55" w:type="dxa"/>
              <w:right w:w="55" w:type="dxa"/>
            </w:tcMar>
          </w:tcPr>
          <w:p w14:paraId="6B2E22B3" w14:textId="46D54C9B" w:rsidR="00AE12CF" w:rsidRPr="00513200" w:rsidRDefault="009A591C" w:rsidP="00AE12CF">
            <w:pPr>
              <w:pStyle w:val="Standard"/>
              <w:widowControl w:val="0"/>
              <w:spacing w:line="276" w:lineRule="auto"/>
              <w:jc w:val="both"/>
              <w:rPr>
                <w:rFonts w:ascii="Times New Roman" w:hAnsi="Times New Roman" w:cs="Times New Roman"/>
                <w:sz w:val="22"/>
                <w:szCs w:val="22"/>
              </w:rPr>
            </w:pPr>
            <w:r>
              <w:rPr>
                <w:rFonts w:ascii="Times New Roman" w:hAnsi="Times New Roman" w:cs="Times New Roman"/>
                <w:sz w:val="22"/>
                <w:szCs w:val="22"/>
              </w:rPr>
              <w:t>Manutenzione degli immobili comunali – Accordo Quadro ex art. 54 del Codice dei Contratti con unico operatore economico</w:t>
            </w:r>
            <w:r w:rsidR="00610730" w:rsidRPr="00513200">
              <w:rPr>
                <w:rFonts w:ascii="Times New Roman" w:hAnsi="Times New Roman" w:cs="Times New Roman"/>
                <w:sz w:val="22"/>
                <w:szCs w:val="22"/>
              </w:rPr>
              <w:t>.</w:t>
            </w:r>
          </w:p>
          <w:p w14:paraId="63F62FC6" w14:textId="77777777" w:rsidR="00F44653" w:rsidRPr="00513200" w:rsidRDefault="00F44653" w:rsidP="00AE12CF">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 xml:space="preserve">Procedura </w:t>
            </w:r>
            <w:r w:rsidR="00D10C88" w:rsidRPr="00513200">
              <w:rPr>
                <w:rFonts w:ascii="Times New Roman" w:hAnsi="Times New Roman" w:cs="Times New Roman"/>
                <w:sz w:val="22"/>
                <w:szCs w:val="22"/>
              </w:rPr>
              <w:t xml:space="preserve">Negoziata </w:t>
            </w:r>
            <w:r w:rsidRPr="00513200">
              <w:rPr>
                <w:rFonts w:ascii="Times New Roman" w:hAnsi="Times New Roman" w:cs="Times New Roman"/>
                <w:sz w:val="22"/>
                <w:szCs w:val="22"/>
              </w:rPr>
              <w:t>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art. </w:t>
            </w:r>
            <w:r w:rsidR="00D10C88" w:rsidRPr="00513200">
              <w:rPr>
                <w:rFonts w:ascii="Times New Roman" w:hAnsi="Times New Roman" w:cs="Times New Roman"/>
                <w:sz w:val="22"/>
                <w:szCs w:val="22"/>
              </w:rPr>
              <w:t>63 del Codice dei Contratti, come previsto all</w:t>
            </w:r>
            <w:r w:rsidR="0085222A" w:rsidRPr="00513200">
              <w:rPr>
                <w:rFonts w:ascii="Times New Roman" w:hAnsi="Times New Roman" w:cs="Times New Roman"/>
                <w:sz w:val="22"/>
                <w:szCs w:val="22"/>
              </w:rPr>
              <w:t>’</w:t>
            </w:r>
            <w:r w:rsidR="00D10C88" w:rsidRPr="00513200">
              <w:rPr>
                <w:rFonts w:ascii="Times New Roman" w:hAnsi="Times New Roman" w:cs="Times New Roman"/>
                <w:sz w:val="22"/>
                <w:szCs w:val="22"/>
              </w:rPr>
              <w:t xml:space="preserve">art. 1 comma 2 lett. b) della L. 120/2020 e </w:t>
            </w:r>
            <w:proofErr w:type="spellStart"/>
            <w:r w:rsidR="00D10C88" w:rsidRPr="00513200">
              <w:rPr>
                <w:rFonts w:ascii="Times New Roman" w:hAnsi="Times New Roman" w:cs="Times New Roman"/>
                <w:sz w:val="22"/>
                <w:szCs w:val="22"/>
              </w:rPr>
              <w:t>ss.mm.ii</w:t>
            </w:r>
            <w:proofErr w:type="spellEnd"/>
            <w:r w:rsidR="00D10C88" w:rsidRPr="00513200">
              <w:rPr>
                <w:rFonts w:ascii="Times New Roman" w:hAnsi="Times New Roman" w:cs="Times New Roman"/>
                <w:sz w:val="22"/>
                <w:szCs w:val="22"/>
              </w:rPr>
              <w:t>.</w:t>
            </w:r>
          </w:p>
        </w:tc>
      </w:tr>
    </w:tbl>
    <w:p w14:paraId="1CE48F5B" w14:textId="77777777" w:rsidR="00F637E1" w:rsidRPr="00513200" w:rsidRDefault="00F637E1" w:rsidP="00175CD5">
      <w:pPr>
        <w:pStyle w:val="Standard"/>
        <w:widowControl w:val="0"/>
        <w:spacing w:line="276" w:lineRule="auto"/>
        <w:jc w:val="both"/>
        <w:rPr>
          <w:rFonts w:ascii="Times New Roman" w:hAnsi="Times New Roman" w:cs="Times New Roman"/>
          <w:b/>
          <w:bCs/>
        </w:rPr>
      </w:pPr>
    </w:p>
    <w:p w14:paraId="075C468A" w14:textId="77777777" w:rsidR="008F398F" w:rsidRPr="00513200" w:rsidRDefault="008F398F" w:rsidP="00175CD5">
      <w:pPr>
        <w:pStyle w:val="Standard"/>
        <w:widowControl w:val="0"/>
        <w:spacing w:line="276" w:lineRule="auto"/>
        <w:jc w:val="both"/>
        <w:rPr>
          <w:rFonts w:ascii="Times New Roman" w:hAnsi="Times New Roman" w:cs="Times New Roman"/>
          <w:b/>
          <w:bCs/>
        </w:rPr>
      </w:pPr>
    </w:p>
    <w:p w14:paraId="7A0AE39C" w14:textId="77777777" w:rsidR="008F398F" w:rsidRPr="00513200" w:rsidRDefault="008F398F" w:rsidP="00175CD5">
      <w:pPr>
        <w:pStyle w:val="Standard"/>
        <w:widowControl w:val="0"/>
        <w:spacing w:line="276" w:lineRule="auto"/>
        <w:jc w:val="both"/>
        <w:rPr>
          <w:rFonts w:ascii="Times New Roman" w:hAnsi="Times New Roman" w:cs="Times New Roman"/>
          <w:b/>
          <w:bCs/>
        </w:rPr>
      </w:pPr>
    </w:p>
    <w:p w14:paraId="0ECAE2D1" w14:textId="77777777" w:rsidR="008F398F" w:rsidRPr="00513200" w:rsidRDefault="008F398F" w:rsidP="00175CD5">
      <w:pPr>
        <w:pStyle w:val="Standard"/>
        <w:widowControl w:val="0"/>
        <w:spacing w:line="276" w:lineRule="auto"/>
        <w:jc w:val="both"/>
        <w:rPr>
          <w:rFonts w:ascii="Times New Roman" w:hAnsi="Times New Roman" w:cs="Times New Roman"/>
          <w:b/>
          <w:bCs/>
        </w:rPr>
      </w:pPr>
    </w:p>
    <w:p w14:paraId="186C2B3E" w14:textId="77777777" w:rsidR="008F398F" w:rsidRPr="00513200" w:rsidRDefault="008F398F" w:rsidP="00175CD5">
      <w:pPr>
        <w:pStyle w:val="Standard"/>
        <w:widowControl w:val="0"/>
        <w:spacing w:line="276" w:lineRule="auto"/>
        <w:jc w:val="both"/>
        <w:rPr>
          <w:rFonts w:ascii="Times New Roman" w:hAnsi="Times New Roman" w:cs="Times New Roman"/>
          <w:b/>
          <w:bCs/>
        </w:rPr>
      </w:pPr>
    </w:p>
    <w:p w14:paraId="08C3AFA9" w14:textId="77777777" w:rsidR="008F398F" w:rsidRPr="00513200" w:rsidRDefault="008F398F" w:rsidP="00175CD5">
      <w:pPr>
        <w:pStyle w:val="Standard"/>
        <w:widowControl w:val="0"/>
        <w:spacing w:line="276" w:lineRule="auto"/>
        <w:jc w:val="both"/>
        <w:rPr>
          <w:rFonts w:ascii="Times New Roman" w:hAnsi="Times New Roman" w:cs="Times New Roman"/>
          <w:b/>
          <w:bCs/>
        </w:rPr>
      </w:pPr>
    </w:p>
    <w:p w14:paraId="56369A78" w14:textId="77777777" w:rsidR="008F398F" w:rsidRPr="00513200" w:rsidRDefault="008F398F" w:rsidP="00175CD5">
      <w:pPr>
        <w:pStyle w:val="Standard"/>
        <w:widowControl w:val="0"/>
        <w:spacing w:line="276" w:lineRule="auto"/>
        <w:jc w:val="both"/>
        <w:rPr>
          <w:rFonts w:ascii="Times New Roman" w:hAnsi="Times New Roman" w:cs="Times New Roman"/>
          <w:b/>
          <w:bCs/>
        </w:rPr>
      </w:pPr>
    </w:p>
    <w:p w14:paraId="07D0D0A7" w14:textId="77777777" w:rsidR="008F398F" w:rsidRPr="00513200" w:rsidRDefault="008F398F" w:rsidP="00175CD5">
      <w:pPr>
        <w:pStyle w:val="Standard"/>
        <w:widowControl w:val="0"/>
        <w:spacing w:line="276" w:lineRule="auto"/>
        <w:jc w:val="both"/>
        <w:rPr>
          <w:rFonts w:ascii="Times New Roman" w:hAnsi="Times New Roman" w:cs="Times New Roman"/>
          <w:b/>
          <w:bCs/>
        </w:rPr>
      </w:pPr>
    </w:p>
    <w:p w14:paraId="70E14F16" w14:textId="77777777" w:rsidR="00602F41" w:rsidRPr="00513200" w:rsidRDefault="00602F41" w:rsidP="00175CD5">
      <w:pPr>
        <w:pStyle w:val="Standard"/>
        <w:widowControl w:val="0"/>
        <w:spacing w:line="276" w:lineRule="auto"/>
        <w:jc w:val="center"/>
        <w:rPr>
          <w:rFonts w:ascii="Times New Roman" w:hAnsi="Times New Roman" w:cs="Times New Roman"/>
          <w:b/>
          <w:bCs/>
          <w:sz w:val="40"/>
          <w:szCs w:val="40"/>
        </w:rPr>
      </w:pPr>
      <w:r w:rsidRPr="00513200">
        <w:rPr>
          <w:rFonts w:ascii="Times New Roman" w:hAnsi="Times New Roman" w:cs="Times New Roman"/>
          <w:b/>
          <w:bCs/>
          <w:sz w:val="40"/>
          <w:szCs w:val="40"/>
        </w:rPr>
        <w:t>DISCIPLINARE DI GARA</w:t>
      </w:r>
    </w:p>
    <w:p w14:paraId="0EA3F695" w14:textId="77777777" w:rsidR="00EF4B9D" w:rsidRPr="00513200" w:rsidRDefault="00EF4B9D" w:rsidP="00175CD5">
      <w:pPr>
        <w:pStyle w:val="Standard"/>
        <w:widowControl w:val="0"/>
        <w:spacing w:line="276" w:lineRule="auto"/>
        <w:jc w:val="center"/>
        <w:rPr>
          <w:rFonts w:ascii="Times New Roman" w:hAnsi="Times New Roman" w:cs="Times New Roman"/>
          <w:b/>
          <w:bCs/>
        </w:rPr>
      </w:pPr>
    </w:p>
    <w:p w14:paraId="433761B5" w14:textId="243E4A7F" w:rsidR="00AE12CF" w:rsidRPr="00513200" w:rsidRDefault="009735F0" w:rsidP="00D10C88">
      <w:pPr>
        <w:pStyle w:val="Standard"/>
        <w:widowControl w:val="0"/>
        <w:spacing w:line="480" w:lineRule="auto"/>
        <w:jc w:val="center"/>
        <w:rPr>
          <w:rFonts w:ascii="Times New Roman" w:eastAsia="Times New Roman" w:hAnsi="Times New Roman" w:cs="Times New Roman"/>
          <w:b/>
          <w:bCs/>
          <w:i/>
          <w:iCs/>
          <w:color w:val="4472C4" w:themeColor="accent1"/>
          <w:kern w:val="0"/>
          <w:lang w:eastAsia="it-IT" w:bidi="ar-SA"/>
        </w:rPr>
      </w:pPr>
      <w:r w:rsidRPr="00513200">
        <w:rPr>
          <w:rFonts w:ascii="Times New Roman" w:eastAsia="Times New Roman" w:hAnsi="Times New Roman" w:cs="Times New Roman"/>
          <w:b/>
          <w:bCs/>
          <w:i/>
          <w:iCs/>
          <w:color w:val="4472C4" w:themeColor="accent1"/>
          <w:kern w:val="0"/>
          <w:lang w:eastAsia="it-IT" w:bidi="ar-SA"/>
        </w:rPr>
        <w:t xml:space="preserve"> </w:t>
      </w:r>
      <w:proofErr w:type="gramStart"/>
      <w:r w:rsidR="00AE12CF" w:rsidRPr="00513200">
        <w:rPr>
          <w:rFonts w:ascii="Times New Roman" w:eastAsia="Times New Roman" w:hAnsi="Times New Roman" w:cs="Times New Roman"/>
          <w:b/>
          <w:bCs/>
          <w:i/>
          <w:iCs/>
          <w:color w:val="4472C4" w:themeColor="accent1"/>
          <w:kern w:val="0"/>
          <w:lang w:eastAsia="it-IT" w:bidi="ar-SA"/>
        </w:rPr>
        <w:t>CIG</w:t>
      </w:r>
      <w:r w:rsidR="005F7851">
        <w:rPr>
          <w:rFonts w:ascii="Times New Roman" w:eastAsia="Times New Roman" w:hAnsi="Times New Roman" w:cs="Times New Roman"/>
          <w:b/>
          <w:bCs/>
          <w:i/>
          <w:iCs/>
          <w:color w:val="4472C4" w:themeColor="accent1"/>
          <w:kern w:val="0"/>
          <w:lang w:eastAsia="it-IT" w:bidi="ar-SA"/>
        </w:rPr>
        <w:t xml:space="preserve">: </w:t>
      </w:r>
      <w:bookmarkStart w:id="1" w:name="_Hlk129335854"/>
      <w:r w:rsidRPr="00513200">
        <w:rPr>
          <w:rFonts w:ascii="Times New Roman" w:eastAsia="Times New Roman" w:hAnsi="Times New Roman" w:cs="Times New Roman"/>
          <w:b/>
          <w:bCs/>
          <w:i/>
          <w:iCs/>
          <w:color w:val="4472C4" w:themeColor="accent1"/>
          <w:kern w:val="0"/>
          <w:lang w:eastAsia="it-IT" w:bidi="ar-SA"/>
        </w:rPr>
        <w:t xml:space="preserve"> </w:t>
      </w:r>
      <w:r w:rsidR="005F7851">
        <w:rPr>
          <w:rFonts w:ascii="Times New Roman" w:eastAsia="Times New Roman" w:hAnsi="Times New Roman" w:cs="Times New Roman"/>
          <w:b/>
          <w:bCs/>
          <w:i/>
          <w:iCs/>
          <w:color w:val="4472C4" w:themeColor="accent1"/>
          <w:kern w:val="0"/>
          <w:lang w:eastAsia="it-IT" w:bidi="ar-SA"/>
        </w:rPr>
        <w:t>9705940</w:t>
      </w:r>
      <w:proofErr w:type="gramEnd"/>
      <w:r w:rsidR="005F7851">
        <w:rPr>
          <w:rFonts w:ascii="Times New Roman" w:eastAsia="Times New Roman" w:hAnsi="Times New Roman" w:cs="Times New Roman"/>
          <w:b/>
          <w:bCs/>
          <w:i/>
          <w:iCs/>
          <w:color w:val="4472C4" w:themeColor="accent1"/>
          <w:kern w:val="0"/>
          <w:lang w:eastAsia="it-IT" w:bidi="ar-SA"/>
        </w:rPr>
        <w:t>B0F</w:t>
      </w:r>
    </w:p>
    <w:bookmarkEnd w:id="1"/>
    <w:p w14:paraId="3EAC43B5" w14:textId="7F36E724" w:rsidR="003F53BF" w:rsidRPr="00513200" w:rsidRDefault="003F53BF" w:rsidP="00D10C88">
      <w:pPr>
        <w:spacing w:line="480" w:lineRule="auto"/>
        <w:jc w:val="center"/>
        <w:rPr>
          <w:b/>
          <w:bCs/>
          <w:i/>
          <w:iCs/>
          <w:color w:val="4472C4" w:themeColor="accent1"/>
        </w:rPr>
      </w:pPr>
      <w:r w:rsidRPr="00513200">
        <w:rPr>
          <w:b/>
          <w:bCs/>
          <w:i/>
          <w:iCs/>
          <w:color w:val="4472C4" w:themeColor="accent1"/>
        </w:rPr>
        <w:t xml:space="preserve">NUMERO GARA: </w:t>
      </w:r>
      <w:r w:rsidR="005F7851">
        <w:rPr>
          <w:b/>
          <w:bCs/>
          <w:i/>
          <w:iCs/>
          <w:color w:val="4472C4" w:themeColor="accent1"/>
        </w:rPr>
        <w:t>8992236</w:t>
      </w:r>
    </w:p>
    <w:p w14:paraId="71AE4041" w14:textId="77777777" w:rsidR="008F398F" w:rsidRPr="00513200" w:rsidRDefault="008F398F" w:rsidP="00D10C88">
      <w:pPr>
        <w:spacing w:line="480" w:lineRule="auto"/>
        <w:jc w:val="center"/>
        <w:rPr>
          <w:b/>
          <w:bCs/>
          <w:i/>
          <w:iCs/>
          <w:color w:val="4472C4" w:themeColor="accent1"/>
        </w:rPr>
      </w:pPr>
    </w:p>
    <w:p w14:paraId="44E40515" w14:textId="77777777" w:rsidR="008F398F" w:rsidRPr="00513200" w:rsidRDefault="008F398F" w:rsidP="003F53BF">
      <w:pPr>
        <w:jc w:val="center"/>
      </w:pPr>
    </w:p>
    <w:p w14:paraId="7AA3E00D" w14:textId="77777777" w:rsidR="008F398F" w:rsidRPr="00513200" w:rsidRDefault="008F398F" w:rsidP="003F53BF">
      <w:pPr>
        <w:jc w:val="center"/>
      </w:pPr>
    </w:p>
    <w:p w14:paraId="7BD7425D" w14:textId="77777777" w:rsidR="008F398F" w:rsidRPr="00513200" w:rsidRDefault="008F398F" w:rsidP="003F53BF">
      <w:pPr>
        <w:jc w:val="center"/>
      </w:pPr>
    </w:p>
    <w:p w14:paraId="0C19DC81" w14:textId="77777777" w:rsidR="008F398F" w:rsidRPr="00513200" w:rsidRDefault="008F398F" w:rsidP="003F53BF">
      <w:pPr>
        <w:jc w:val="center"/>
      </w:pPr>
    </w:p>
    <w:p w14:paraId="572CF7EF" w14:textId="77777777" w:rsidR="008F398F" w:rsidRPr="00513200" w:rsidRDefault="008F398F" w:rsidP="003F53BF">
      <w:pPr>
        <w:jc w:val="center"/>
      </w:pPr>
    </w:p>
    <w:p w14:paraId="73307911" w14:textId="77777777" w:rsidR="008F398F" w:rsidRPr="00513200" w:rsidRDefault="008F398F" w:rsidP="003F53BF">
      <w:pPr>
        <w:jc w:val="center"/>
      </w:pPr>
    </w:p>
    <w:p w14:paraId="25A17AF0" w14:textId="77777777" w:rsidR="008F398F" w:rsidRPr="00513200" w:rsidRDefault="008F398F" w:rsidP="008F398F">
      <w:pPr>
        <w:jc w:val="center"/>
        <w:rPr>
          <w:b/>
        </w:rPr>
      </w:pPr>
      <w:r w:rsidRPr="00513200">
        <w:rPr>
          <w:b/>
        </w:rPr>
        <w:t>Il Responsabile Unico del Procedimento</w:t>
      </w:r>
    </w:p>
    <w:p w14:paraId="3EF6031C" w14:textId="74D561C5" w:rsidR="008F398F" w:rsidRPr="00513200" w:rsidRDefault="007C72B6" w:rsidP="008F398F">
      <w:pPr>
        <w:jc w:val="center"/>
        <w:rPr>
          <w:b/>
        </w:rPr>
      </w:pPr>
      <w:r w:rsidRPr="007C72B6">
        <w:rPr>
          <w:b/>
          <w:i/>
          <w:iCs/>
        </w:rPr>
        <w:t xml:space="preserve">f.to </w:t>
      </w:r>
      <w:r w:rsidR="008F398F" w:rsidRPr="00513200">
        <w:rPr>
          <w:b/>
        </w:rPr>
        <w:t xml:space="preserve">Ing. </w:t>
      </w:r>
      <w:r w:rsidR="005F7851">
        <w:rPr>
          <w:b/>
        </w:rPr>
        <w:t>Francesco Di Maio</w:t>
      </w:r>
    </w:p>
    <w:p w14:paraId="7EE20C4E" w14:textId="27A16D3B" w:rsidR="004C58CC" w:rsidRDefault="004C58CC" w:rsidP="008F398F">
      <w:pPr>
        <w:jc w:val="center"/>
        <w:rPr>
          <w:b/>
        </w:rPr>
      </w:pPr>
    </w:p>
    <w:p w14:paraId="76E837FD" w14:textId="77777777" w:rsidR="007C72B6" w:rsidRPr="00513200" w:rsidRDefault="007C72B6" w:rsidP="008F398F">
      <w:pPr>
        <w:jc w:val="center"/>
        <w:rPr>
          <w:b/>
        </w:rPr>
      </w:pPr>
    </w:p>
    <w:p w14:paraId="33152B13" w14:textId="77777777" w:rsidR="007C72B6" w:rsidRDefault="007C72B6" w:rsidP="008F398F">
      <w:pPr>
        <w:jc w:val="center"/>
        <w:rPr>
          <w:b/>
          <w:bCs/>
        </w:rPr>
      </w:pPr>
      <w:r>
        <w:rPr>
          <w:b/>
          <w:bCs/>
        </w:rPr>
        <w:t>Il Dirigente</w:t>
      </w:r>
    </w:p>
    <w:p w14:paraId="40FF02F3" w14:textId="72E072CF" w:rsidR="00C023F5" w:rsidRPr="00513200" w:rsidRDefault="007C72B6" w:rsidP="008F398F">
      <w:pPr>
        <w:jc w:val="center"/>
        <w:rPr>
          <w:b/>
          <w:bCs/>
        </w:rPr>
      </w:pPr>
      <w:r w:rsidRPr="007C72B6">
        <w:rPr>
          <w:b/>
          <w:bCs/>
          <w:i/>
          <w:iCs/>
        </w:rPr>
        <w:t>f.to</w:t>
      </w:r>
      <w:r>
        <w:rPr>
          <w:b/>
          <w:bCs/>
        </w:rPr>
        <w:t xml:space="preserve"> Ing. Giacomo Villari</w:t>
      </w:r>
      <w:r w:rsidR="00C023F5" w:rsidRPr="00513200">
        <w:rPr>
          <w:b/>
          <w:bCs/>
        </w:rPr>
        <w:br w:type="page"/>
      </w:r>
    </w:p>
    <w:sdt>
      <w:sdtPr>
        <w:rPr>
          <w:rFonts w:ascii="Times New Roman" w:eastAsia="Times New Roman" w:hAnsi="Times New Roman" w:cs="Times New Roman"/>
          <w:b w:val="0"/>
          <w:bCs w:val="0"/>
          <w:color w:val="auto"/>
          <w:sz w:val="24"/>
          <w:szCs w:val="24"/>
        </w:rPr>
        <w:id w:val="1249763495"/>
        <w:docPartObj>
          <w:docPartGallery w:val="Table of Contents"/>
          <w:docPartUnique/>
        </w:docPartObj>
      </w:sdtPr>
      <w:sdtEndPr/>
      <w:sdtContent>
        <w:p w14:paraId="141B3518" w14:textId="77777777" w:rsidR="005A2C3E" w:rsidRDefault="005A2C3E">
          <w:pPr>
            <w:pStyle w:val="Titolosommario"/>
          </w:pPr>
          <w:r>
            <w:t>Sommario</w:t>
          </w:r>
        </w:p>
        <w:p w14:paraId="72D09A3B" w14:textId="613D15E1" w:rsidR="00854354" w:rsidRDefault="005A2C3E">
          <w:pPr>
            <w:pStyle w:val="Sommario1"/>
            <w:rPr>
              <w:rFonts w:eastAsiaTheme="minorEastAsia" w:cstheme="minorBidi"/>
              <w:b w:val="0"/>
              <w:bCs w:val="0"/>
              <w:noProof/>
              <w:sz w:val="22"/>
              <w:szCs w:val="22"/>
            </w:rPr>
          </w:pPr>
          <w:r>
            <w:fldChar w:fldCharType="begin"/>
          </w:r>
          <w:r>
            <w:instrText xml:space="preserve"> TOC \o "1-3" \h \z \u </w:instrText>
          </w:r>
          <w:r>
            <w:fldChar w:fldCharType="separate"/>
          </w:r>
          <w:hyperlink w:anchor="_Toc120793264" w:history="1">
            <w:r w:rsidR="00854354" w:rsidRPr="001A6E69">
              <w:rPr>
                <w:rStyle w:val="Collegamentoipertestuale"/>
                <w:rFonts w:ascii="Times New Roman" w:hAnsi="Times New Roman" w:cs="Times New Roman"/>
                <w:noProof/>
                <w:lang w:bidi="hi-IN"/>
              </w:rPr>
              <w:t>1.</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PREMESSE</w:t>
            </w:r>
            <w:r w:rsidR="00854354">
              <w:rPr>
                <w:noProof/>
                <w:webHidden/>
              </w:rPr>
              <w:tab/>
            </w:r>
            <w:r w:rsidR="00854354">
              <w:rPr>
                <w:noProof/>
                <w:webHidden/>
              </w:rPr>
              <w:fldChar w:fldCharType="begin"/>
            </w:r>
            <w:r w:rsidR="00854354">
              <w:rPr>
                <w:noProof/>
                <w:webHidden/>
              </w:rPr>
              <w:instrText xml:space="preserve"> PAGEREF _Toc120793264 \h </w:instrText>
            </w:r>
            <w:r w:rsidR="00854354">
              <w:rPr>
                <w:noProof/>
                <w:webHidden/>
              </w:rPr>
            </w:r>
            <w:r w:rsidR="00854354">
              <w:rPr>
                <w:noProof/>
                <w:webHidden/>
              </w:rPr>
              <w:fldChar w:fldCharType="separate"/>
            </w:r>
            <w:r w:rsidR="002A36B6">
              <w:rPr>
                <w:noProof/>
                <w:webHidden/>
              </w:rPr>
              <w:t>4</w:t>
            </w:r>
            <w:r w:rsidR="00854354">
              <w:rPr>
                <w:noProof/>
                <w:webHidden/>
              </w:rPr>
              <w:fldChar w:fldCharType="end"/>
            </w:r>
          </w:hyperlink>
        </w:p>
        <w:p w14:paraId="47B9B255" w14:textId="123E66F9" w:rsidR="00854354" w:rsidRDefault="00D03AF0">
          <w:pPr>
            <w:pStyle w:val="Sommario1"/>
            <w:rPr>
              <w:rFonts w:eastAsiaTheme="minorEastAsia" w:cstheme="minorBidi"/>
              <w:b w:val="0"/>
              <w:bCs w:val="0"/>
              <w:noProof/>
              <w:sz w:val="22"/>
              <w:szCs w:val="22"/>
            </w:rPr>
          </w:pPr>
          <w:hyperlink w:anchor="_Toc120793265" w:history="1">
            <w:r w:rsidR="00854354" w:rsidRPr="001A6E69">
              <w:rPr>
                <w:rStyle w:val="Collegamentoipertestuale"/>
                <w:rFonts w:ascii="Times New Roman" w:hAnsi="Times New Roman" w:cs="Times New Roman"/>
                <w:noProof/>
                <w:lang w:bidi="hi-IN"/>
              </w:rPr>
              <w:t>2.</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DOCUMENTAZIONE DI GARA, CHIARIMENTI E COMUNICAZIONI</w:t>
            </w:r>
            <w:r w:rsidR="00854354">
              <w:rPr>
                <w:noProof/>
                <w:webHidden/>
              </w:rPr>
              <w:tab/>
            </w:r>
            <w:r w:rsidR="00854354">
              <w:rPr>
                <w:noProof/>
                <w:webHidden/>
              </w:rPr>
              <w:fldChar w:fldCharType="begin"/>
            </w:r>
            <w:r w:rsidR="00854354">
              <w:rPr>
                <w:noProof/>
                <w:webHidden/>
              </w:rPr>
              <w:instrText xml:space="preserve"> PAGEREF _Toc120793265 \h </w:instrText>
            </w:r>
            <w:r w:rsidR="00854354">
              <w:rPr>
                <w:noProof/>
                <w:webHidden/>
              </w:rPr>
            </w:r>
            <w:r w:rsidR="00854354">
              <w:rPr>
                <w:noProof/>
                <w:webHidden/>
              </w:rPr>
              <w:fldChar w:fldCharType="separate"/>
            </w:r>
            <w:r w:rsidR="002A36B6">
              <w:rPr>
                <w:noProof/>
                <w:webHidden/>
              </w:rPr>
              <w:t>4</w:t>
            </w:r>
            <w:r w:rsidR="00854354">
              <w:rPr>
                <w:noProof/>
                <w:webHidden/>
              </w:rPr>
              <w:fldChar w:fldCharType="end"/>
            </w:r>
          </w:hyperlink>
        </w:p>
        <w:p w14:paraId="39FB4C1C" w14:textId="682DC314" w:rsidR="00854354" w:rsidRDefault="00D03AF0">
          <w:pPr>
            <w:pStyle w:val="Sommario2"/>
            <w:rPr>
              <w:rFonts w:eastAsiaTheme="minorEastAsia" w:cstheme="minorBidi"/>
              <w:i w:val="0"/>
              <w:iCs w:val="0"/>
              <w:noProof/>
              <w:sz w:val="22"/>
              <w:szCs w:val="22"/>
            </w:rPr>
          </w:pPr>
          <w:hyperlink w:anchor="_Toc120793266" w:history="1">
            <w:r w:rsidR="00854354" w:rsidRPr="001A6E69">
              <w:rPr>
                <w:rStyle w:val="Collegamentoipertestuale"/>
                <w:rFonts w:ascii="Times New Roman" w:hAnsi="Times New Roman" w:cs="Times New Roman"/>
                <w:noProof/>
                <w:lang w:bidi="hi-IN"/>
              </w:rPr>
              <w:t>2.1</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Documentazione di gara</w:t>
            </w:r>
            <w:r w:rsidR="00854354">
              <w:rPr>
                <w:noProof/>
                <w:webHidden/>
              </w:rPr>
              <w:tab/>
            </w:r>
            <w:r w:rsidR="00854354">
              <w:rPr>
                <w:noProof/>
                <w:webHidden/>
              </w:rPr>
              <w:fldChar w:fldCharType="begin"/>
            </w:r>
            <w:r w:rsidR="00854354">
              <w:rPr>
                <w:noProof/>
                <w:webHidden/>
              </w:rPr>
              <w:instrText xml:space="preserve"> PAGEREF _Toc120793266 \h </w:instrText>
            </w:r>
            <w:r w:rsidR="00854354">
              <w:rPr>
                <w:noProof/>
                <w:webHidden/>
              </w:rPr>
            </w:r>
            <w:r w:rsidR="00854354">
              <w:rPr>
                <w:noProof/>
                <w:webHidden/>
              </w:rPr>
              <w:fldChar w:fldCharType="separate"/>
            </w:r>
            <w:r w:rsidR="002A36B6">
              <w:rPr>
                <w:noProof/>
                <w:webHidden/>
              </w:rPr>
              <w:t>4</w:t>
            </w:r>
            <w:r w:rsidR="00854354">
              <w:rPr>
                <w:noProof/>
                <w:webHidden/>
              </w:rPr>
              <w:fldChar w:fldCharType="end"/>
            </w:r>
          </w:hyperlink>
        </w:p>
        <w:p w14:paraId="78A390DB" w14:textId="5FD62079" w:rsidR="00854354" w:rsidRDefault="00D03AF0">
          <w:pPr>
            <w:pStyle w:val="Sommario2"/>
            <w:rPr>
              <w:rFonts w:eastAsiaTheme="minorEastAsia" w:cstheme="minorBidi"/>
              <w:i w:val="0"/>
              <w:iCs w:val="0"/>
              <w:noProof/>
              <w:sz w:val="22"/>
              <w:szCs w:val="22"/>
            </w:rPr>
          </w:pPr>
          <w:hyperlink w:anchor="_Toc120793267" w:history="1">
            <w:r w:rsidR="00854354" w:rsidRPr="001A6E69">
              <w:rPr>
                <w:rStyle w:val="Collegamentoipertestuale"/>
                <w:rFonts w:ascii="Times New Roman" w:hAnsi="Times New Roman" w:cs="Times New Roman"/>
                <w:noProof/>
                <w:lang w:bidi="hi-IN"/>
              </w:rPr>
              <w:t>2.2</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Chiarimenti</w:t>
            </w:r>
            <w:r w:rsidR="00854354">
              <w:rPr>
                <w:noProof/>
                <w:webHidden/>
              </w:rPr>
              <w:tab/>
            </w:r>
            <w:r w:rsidR="00854354">
              <w:rPr>
                <w:noProof/>
                <w:webHidden/>
              </w:rPr>
              <w:fldChar w:fldCharType="begin"/>
            </w:r>
            <w:r w:rsidR="00854354">
              <w:rPr>
                <w:noProof/>
                <w:webHidden/>
              </w:rPr>
              <w:instrText xml:space="preserve"> PAGEREF _Toc120793267 \h </w:instrText>
            </w:r>
            <w:r w:rsidR="00854354">
              <w:rPr>
                <w:noProof/>
                <w:webHidden/>
              </w:rPr>
            </w:r>
            <w:r w:rsidR="00854354">
              <w:rPr>
                <w:noProof/>
                <w:webHidden/>
              </w:rPr>
              <w:fldChar w:fldCharType="separate"/>
            </w:r>
            <w:r w:rsidR="002A36B6">
              <w:rPr>
                <w:noProof/>
                <w:webHidden/>
              </w:rPr>
              <w:t>5</w:t>
            </w:r>
            <w:r w:rsidR="00854354">
              <w:rPr>
                <w:noProof/>
                <w:webHidden/>
              </w:rPr>
              <w:fldChar w:fldCharType="end"/>
            </w:r>
          </w:hyperlink>
        </w:p>
        <w:p w14:paraId="35F914B9" w14:textId="46E8CAB1" w:rsidR="00854354" w:rsidRDefault="00D03AF0">
          <w:pPr>
            <w:pStyle w:val="Sommario2"/>
            <w:rPr>
              <w:rFonts w:eastAsiaTheme="minorEastAsia" w:cstheme="minorBidi"/>
              <w:i w:val="0"/>
              <w:iCs w:val="0"/>
              <w:noProof/>
              <w:sz w:val="22"/>
              <w:szCs w:val="22"/>
            </w:rPr>
          </w:pPr>
          <w:hyperlink w:anchor="_Toc120793268" w:history="1">
            <w:r w:rsidR="00854354" w:rsidRPr="001A6E69">
              <w:rPr>
                <w:rStyle w:val="Collegamentoipertestuale"/>
                <w:rFonts w:ascii="Times New Roman" w:hAnsi="Times New Roman" w:cs="Times New Roman"/>
                <w:noProof/>
                <w:lang w:bidi="hi-IN"/>
              </w:rPr>
              <w:t>2.3</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Comunicazioni</w:t>
            </w:r>
            <w:r w:rsidR="00854354">
              <w:rPr>
                <w:noProof/>
                <w:webHidden/>
              </w:rPr>
              <w:tab/>
            </w:r>
            <w:r w:rsidR="00854354">
              <w:rPr>
                <w:noProof/>
                <w:webHidden/>
              </w:rPr>
              <w:fldChar w:fldCharType="begin"/>
            </w:r>
            <w:r w:rsidR="00854354">
              <w:rPr>
                <w:noProof/>
                <w:webHidden/>
              </w:rPr>
              <w:instrText xml:space="preserve"> PAGEREF _Toc120793268 \h </w:instrText>
            </w:r>
            <w:r w:rsidR="00854354">
              <w:rPr>
                <w:noProof/>
                <w:webHidden/>
              </w:rPr>
            </w:r>
            <w:r w:rsidR="00854354">
              <w:rPr>
                <w:noProof/>
                <w:webHidden/>
              </w:rPr>
              <w:fldChar w:fldCharType="separate"/>
            </w:r>
            <w:r w:rsidR="002A36B6">
              <w:rPr>
                <w:noProof/>
                <w:webHidden/>
              </w:rPr>
              <w:t>5</w:t>
            </w:r>
            <w:r w:rsidR="00854354">
              <w:rPr>
                <w:noProof/>
                <w:webHidden/>
              </w:rPr>
              <w:fldChar w:fldCharType="end"/>
            </w:r>
          </w:hyperlink>
        </w:p>
        <w:p w14:paraId="2F9CDE17" w14:textId="0EBCC572" w:rsidR="00854354" w:rsidRDefault="00D03AF0">
          <w:pPr>
            <w:pStyle w:val="Sommario1"/>
            <w:rPr>
              <w:rFonts w:eastAsiaTheme="minorEastAsia" w:cstheme="minorBidi"/>
              <w:b w:val="0"/>
              <w:bCs w:val="0"/>
              <w:noProof/>
              <w:sz w:val="22"/>
              <w:szCs w:val="22"/>
            </w:rPr>
          </w:pPr>
          <w:hyperlink w:anchor="_Toc120793269" w:history="1">
            <w:r w:rsidR="00854354" w:rsidRPr="001A6E69">
              <w:rPr>
                <w:rStyle w:val="Collegamentoipertestuale"/>
                <w:rFonts w:ascii="Times New Roman" w:hAnsi="Times New Roman" w:cs="Times New Roman"/>
                <w:noProof/>
                <w:lang w:bidi="hi-IN"/>
              </w:rPr>
              <w:t>3.</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OGGETTO DELL’APPALTO, IMPORTO E SUDDIVISIONE IN LOTTI</w:t>
            </w:r>
            <w:r w:rsidR="00854354">
              <w:rPr>
                <w:noProof/>
                <w:webHidden/>
              </w:rPr>
              <w:tab/>
            </w:r>
            <w:r w:rsidR="00854354">
              <w:rPr>
                <w:noProof/>
                <w:webHidden/>
              </w:rPr>
              <w:fldChar w:fldCharType="begin"/>
            </w:r>
            <w:r w:rsidR="00854354">
              <w:rPr>
                <w:noProof/>
                <w:webHidden/>
              </w:rPr>
              <w:instrText xml:space="preserve"> PAGEREF _Toc120793269 \h </w:instrText>
            </w:r>
            <w:r w:rsidR="00854354">
              <w:rPr>
                <w:noProof/>
                <w:webHidden/>
              </w:rPr>
            </w:r>
            <w:r w:rsidR="00854354">
              <w:rPr>
                <w:noProof/>
                <w:webHidden/>
              </w:rPr>
              <w:fldChar w:fldCharType="separate"/>
            </w:r>
            <w:r w:rsidR="002A36B6">
              <w:rPr>
                <w:noProof/>
                <w:webHidden/>
              </w:rPr>
              <w:t>5</w:t>
            </w:r>
            <w:r w:rsidR="00854354">
              <w:rPr>
                <w:noProof/>
                <w:webHidden/>
              </w:rPr>
              <w:fldChar w:fldCharType="end"/>
            </w:r>
          </w:hyperlink>
        </w:p>
        <w:p w14:paraId="3000ECE0" w14:textId="4C60C59A" w:rsidR="00854354" w:rsidRDefault="00D03AF0">
          <w:pPr>
            <w:pStyle w:val="Sommario1"/>
            <w:rPr>
              <w:rFonts w:eastAsiaTheme="minorEastAsia" w:cstheme="minorBidi"/>
              <w:b w:val="0"/>
              <w:bCs w:val="0"/>
              <w:noProof/>
              <w:sz w:val="22"/>
              <w:szCs w:val="22"/>
            </w:rPr>
          </w:pPr>
          <w:hyperlink w:anchor="_Toc120793270" w:history="1">
            <w:r w:rsidR="00854354" w:rsidRPr="001A6E69">
              <w:rPr>
                <w:rStyle w:val="Collegamentoipertestuale"/>
                <w:rFonts w:ascii="Times New Roman" w:hAnsi="Times New Roman" w:cs="Times New Roman"/>
                <w:noProof/>
                <w:lang w:bidi="hi-IN"/>
              </w:rPr>
              <w:t>4.</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DURATA DELL’APPALTO, IMPORTO A BASE DI GARA, OPZIONI</w:t>
            </w:r>
            <w:r w:rsidR="00854354">
              <w:rPr>
                <w:noProof/>
                <w:webHidden/>
              </w:rPr>
              <w:tab/>
            </w:r>
            <w:r w:rsidR="00854354">
              <w:rPr>
                <w:noProof/>
                <w:webHidden/>
              </w:rPr>
              <w:fldChar w:fldCharType="begin"/>
            </w:r>
            <w:r w:rsidR="00854354">
              <w:rPr>
                <w:noProof/>
                <w:webHidden/>
              </w:rPr>
              <w:instrText xml:space="preserve"> PAGEREF _Toc120793270 \h </w:instrText>
            </w:r>
            <w:r w:rsidR="00854354">
              <w:rPr>
                <w:noProof/>
                <w:webHidden/>
              </w:rPr>
            </w:r>
            <w:r w:rsidR="00854354">
              <w:rPr>
                <w:noProof/>
                <w:webHidden/>
              </w:rPr>
              <w:fldChar w:fldCharType="separate"/>
            </w:r>
            <w:r w:rsidR="002A36B6">
              <w:rPr>
                <w:noProof/>
                <w:webHidden/>
              </w:rPr>
              <w:t>6</w:t>
            </w:r>
            <w:r w:rsidR="00854354">
              <w:rPr>
                <w:noProof/>
                <w:webHidden/>
              </w:rPr>
              <w:fldChar w:fldCharType="end"/>
            </w:r>
          </w:hyperlink>
        </w:p>
        <w:p w14:paraId="2E8C2305" w14:textId="3172AF73" w:rsidR="00854354" w:rsidRDefault="00D03AF0">
          <w:pPr>
            <w:pStyle w:val="Sommario2"/>
            <w:rPr>
              <w:rFonts w:eastAsiaTheme="minorEastAsia" w:cstheme="minorBidi"/>
              <w:i w:val="0"/>
              <w:iCs w:val="0"/>
              <w:noProof/>
              <w:sz w:val="22"/>
              <w:szCs w:val="22"/>
            </w:rPr>
          </w:pPr>
          <w:hyperlink w:anchor="_Toc120793271" w:history="1">
            <w:r w:rsidR="00854354" w:rsidRPr="001A6E69">
              <w:rPr>
                <w:rStyle w:val="Collegamentoipertestuale"/>
                <w:rFonts w:ascii="Times New Roman" w:hAnsi="Times New Roman" w:cs="Times New Roman"/>
                <w:noProof/>
                <w:lang w:bidi="hi-IN"/>
              </w:rPr>
              <w:t>4.1</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Durata</w:t>
            </w:r>
            <w:r w:rsidR="00854354">
              <w:rPr>
                <w:noProof/>
                <w:webHidden/>
              </w:rPr>
              <w:tab/>
            </w:r>
            <w:r w:rsidR="00854354">
              <w:rPr>
                <w:noProof/>
                <w:webHidden/>
              </w:rPr>
              <w:fldChar w:fldCharType="begin"/>
            </w:r>
            <w:r w:rsidR="00854354">
              <w:rPr>
                <w:noProof/>
                <w:webHidden/>
              </w:rPr>
              <w:instrText xml:space="preserve"> PAGEREF _Toc120793271 \h </w:instrText>
            </w:r>
            <w:r w:rsidR="00854354">
              <w:rPr>
                <w:noProof/>
                <w:webHidden/>
              </w:rPr>
            </w:r>
            <w:r w:rsidR="00854354">
              <w:rPr>
                <w:noProof/>
                <w:webHidden/>
              </w:rPr>
              <w:fldChar w:fldCharType="separate"/>
            </w:r>
            <w:r w:rsidR="002A36B6">
              <w:rPr>
                <w:noProof/>
                <w:webHidden/>
              </w:rPr>
              <w:t>6</w:t>
            </w:r>
            <w:r w:rsidR="00854354">
              <w:rPr>
                <w:noProof/>
                <w:webHidden/>
              </w:rPr>
              <w:fldChar w:fldCharType="end"/>
            </w:r>
          </w:hyperlink>
        </w:p>
        <w:p w14:paraId="512841E5" w14:textId="7B4648E1" w:rsidR="00854354" w:rsidRDefault="00D03AF0">
          <w:pPr>
            <w:pStyle w:val="Sommario2"/>
            <w:rPr>
              <w:rFonts w:eastAsiaTheme="minorEastAsia" w:cstheme="minorBidi"/>
              <w:i w:val="0"/>
              <w:iCs w:val="0"/>
              <w:noProof/>
              <w:sz w:val="22"/>
              <w:szCs w:val="22"/>
            </w:rPr>
          </w:pPr>
          <w:hyperlink w:anchor="_Toc120793272" w:history="1">
            <w:r w:rsidR="00854354" w:rsidRPr="001A6E69">
              <w:rPr>
                <w:rStyle w:val="Collegamentoipertestuale"/>
                <w:rFonts w:ascii="Times New Roman" w:hAnsi="Times New Roman" w:cs="Times New Roman"/>
                <w:noProof/>
                <w:lang w:bidi="hi-IN"/>
              </w:rPr>
              <w:t>4.2</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Opzioni e Rinnovi</w:t>
            </w:r>
            <w:r w:rsidR="00854354">
              <w:rPr>
                <w:noProof/>
                <w:webHidden/>
              </w:rPr>
              <w:tab/>
            </w:r>
            <w:r w:rsidR="00854354">
              <w:rPr>
                <w:noProof/>
                <w:webHidden/>
              </w:rPr>
              <w:fldChar w:fldCharType="begin"/>
            </w:r>
            <w:r w:rsidR="00854354">
              <w:rPr>
                <w:noProof/>
                <w:webHidden/>
              </w:rPr>
              <w:instrText xml:space="preserve"> PAGEREF _Toc120793272 \h </w:instrText>
            </w:r>
            <w:r w:rsidR="00854354">
              <w:rPr>
                <w:noProof/>
                <w:webHidden/>
              </w:rPr>
            </w:r>
            <w:r w:rsidR="00854354">
              <w:rPr>
                <w:noProof/>
                <w:webHidden/>
              </w:rPr>
              <w:fldChar w:fldCharType="separate"/>
            </w:r>
            <w:r w:rsidR="002A36B6">
              <w:rPr>
                <w:noProof/>
                <w:webHidden/>
              </w:rPr>
              <w:t>6</w:t>
            </w:r>
            <w:r w:rsidR="00854354">
              <w:rPr>
                <w:noProof/>
                <w:webHidden/>
              </w:rPr>
              <w:fldChar w:fldCharType="end"/>
            </w:r>
          </w:hyperlink>
        </w:p>
        <w:p w14:paraId="1074C82F" w14:textId="4CBE93EC" w:rsidR="00854354" w:rsidRDefault="00D03AF0">
          <w:pPr>
            <w:pStyle w:val="Sommario1"/>
            <w:rPr>
              <w:rFonts w:eastAsiaTheme="minorEastAsia" w:cstheme="minorBidi"/>
              <w:b w:val="0"/>
              <w:bCs w:val="0"/>
              <w:noProof/>
              <w:sz w:val="22"/>
              <w:szCs w:val="22"/>
            </w:rPr>
          </w:pPr>
          <w:hyperlink w:anchor="_Toc120793273" w:history="1">
            <w:r w:rsidR="00854354" w:rsidRPr="001A6E69">
              <w:rPr>
                <w:rStyle w:val="Collegamentoipertestuale"/>
                <w:rFonts w:ascii="Times New Roman" w:hAnsi="Times New Roman" w:cs="Times New Roman"/>
                <w:noProof/>
                <w:lang w:bidi="hi-IN"/>
              </w:rPr>
              <w:t>5.</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SOGGETTI AMMESSI IN FORMA SINGOLA E ASSOCIATA E CONDIZIONI DI PARTECIPAZIONE</w:t>
            </w:r>
            <w:r w:rsidR="00854354">
              <w:rPr>
                <w:noProof/>
                <w:webHidden/>
              </w:rPr>
              <w:tab/>
            </w:r>
            <w:r w:rsidR="00854354">
              <w:rPr>
                <w:noProof/>
                <w:webHidden/>
              </w:rPr>
              <w:fldChar w:fldCharType="begin"/>
            </w:r>
            <w:r w:rsidR="00854354">
              <w:rPr>
                <w:noProof/>
                <w:webHidden/>
              </w:rPr>
              <w:instrText xml:space="preserve"> PAGEREF _Toc120793273 \h </w:instrText>
            </w:r>
            <w:r w:rsidR="00854354">
              <w:rPr>
                <w:noProof/>
                <w:webHidden/>
              </w:rPr>
            </w:r>
            <w:r w:rsidR="00854354">
              <w:rPr>
                <w:noProof/>
                <w:webHidden/>
              </w:rPr>
              <w:fldChar w:fldCharType="separate"/>
            </w:r>
            <w:r w:rsidR="002A36B6">
              <w:rPr>
                <w:noProof/>
                <w:webHidden/>
              </w:rPr>
              <w:t>6</w:t>
            </w:r>
            <w:r w:rsidR="00854354">
              <w:rPr>
                <w:noProof/>
                <w:webHidden/>
              </w:rPr>
              <w:fldChar w:fldCharType="end"/>
            </w:r>
          </w:hyperlink>
        </w:p>
        <w:p w14:paraId="6B306C51" w14:textId="458BD87B" w:rsidR="00854354" w:rsidRDefault="00D03AF0">
          <w:pPr>
            <w:pStyle w:val="Sommario1"/>
            <w:rPr>
              <w:rFonts w:eastAsiaTheme="minorEastAsia" w:cstheme="minorBidi"/>
              <w:b w:val="0"/>
              <w:bCs w:val="0"/>
              <w:noProof/>
              <w:sz w:val="22"/>
              <w:szCs w:val="22"/>
            </w:rPr>
          </w:pPr>
          <w:hyperlink w:anchor="_Toc120793274" w:history="1">
            <w:r w:rsidR="00854354" w:rsidRPr="001A6E69">
              <w:rPr>
                <w:rStyle w:val="Collegamentoipertestuale"/>
                <w:rFonts w:ascii="Times New Roman" w:hAnsi="Times New Roman" w:cs="Times New Roman"/>
                <w:noProof/>
                <w:lang w:bidi="hi-IN"/>
              </w:rPr>
              <w:t>6.</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REQUISITI GENERALI E CAUSE DI ESCLUSIONE</w:t>
            </w:r>
            <w:r w:rsidR="00854354">
              <w:rPr>
                <w:noProof/>
                <w:webHidden/>
              </w:rPr>
              <w:tab/>
            </w:r>
            <w:r w:rsidR="00854354">
              <w:rPr>
                <w:noProof/>
                <w:webHidden/>
              </w:rPr>
              <w:fldChar w:fldCharType="begin"/>
            </w:r>
            <w:r w:rsidR="00854354">
              <w:rPr>
                <w:noProof/>
                <w:webHidden/>
              </w:rPr>
              <w:instrText xml:space="preserve"> PAGEREF _Toc120793274 \h </w:instrText>
            </w:r>
            <w:r w:rsidR="00854354">
              <w:rPr>
                <w:noProof/>
                <w:webHidden/>
              </w:rPr>
            </w:r>
            <w:r w:rsidR="00854354">
              <w:rPr>
                <w:noProof/>
                <w:webHidden/>
              </w:rPr>
              <w:fldChar w:fldCharType="separate"/>
            </w:r>
            <w:r w:rsidR="002A36B6">
              <w:rPr>
                <w:noProof/>
                <w:webHidden/>
              </w:rPr>
              <w:t>8</w:t>
            </w:r>
            <w:r w:rsidR="00854354">
              <w:rPr>
                <w:noProof/>
                <w:webHidden/>
              </w:rPr>
              <w:fldChar w:fldCharType="end"/>
            </w:r>
          </w:hyperlink>
        </w:p>
        <w:p w14:paraId="3BB856F0" w14:textId="18A126D1" w:rsidR="00854354" w:rsidRDefault="00D03AF0">
          <w:pPr>
            <w:pStyle w:val="Sommario1"/>
            <w:rPr>
              <w:rFonts w:eastAsiaTheme="minorEastAsia" w:cstheme="minorBidi"/>
              <w:b w:val="0"/>
              <w:bCs w:val="0"/>
              <w:noProof/>
              <w:sz w:val="22"/>
              <w:szCs w:val="22"/>
            </w:rPr>
          </w:pPr>
          <w:hyperlink w:anchor="_Toc120793275" w:history="1">
            <w:r w:rsidR="00854354" w:rsidRPr="001A6E69">
              <w:rPr>
                <w:rStyle w:val="Collegamentoipertestuale"/>
                <w:rFonts w:ascii="Times New Roman" w:hAnsi="Times New Roman" w:cs="Times New Roman"/>
                <w:noProof/>
                <w:lang w:bidi="hi-IN"/>
              </w:rPr>
              <w:t>7.</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REQUISITI SPECIALI E MEZZI DI PROVA</w:t>
            </w:r>
            <w:r w:rsidR="00854354">
              <w:rPr>
                <w:noProof/>
                <w:webHidden/>
              </w:rPr>
              <w:tab/>
            </w:r>
            <w:r w:rsidR="00854354">
              <w:rPr>
                <w:noProof/>
                <w:webHidden/>
              </w:rPr>
              <w:fldChar w:fldCharType="begin"/>
            </w:r>
            <w:r w:rsidR="00854354">
              <w:rPr>
                <w:noProof/>
                <w:webHidden/>
              </w:rPr>
              <w:instrText xml:space="preserve"> PAGEREF _Toc120793275 \h </w:instrText>
            </w:r>
            <w:r w:rsidR="00854354">
              <w:rPr>
                <w:noProof/>
                <w:webHidden/>
              </w:rPr>
            </w:r>
            <w:r w:rsidR="00854354">
              <w:rPr>
                <w:noProof/>
                <w:webHidden/>
              </w:rPr>
              <w:fldChar w:fldCharType="separate"/>
            </w:r>
            <w:r w:rsidR="002A36B6">
              <w:rPr>
                <w:noProof/>
                <w:webHidden/>
              </w:rPr>
              <w:t>8</w:t>
            </w:r>
            <w:r w:rsidR="00854354">
              <w:rPr>
                <w:noProof/>
                <w:webHidden/>
              </w:rPr>
              <w:fldChar w:fldCharType="end"/>
            </w:r>
          </w:hyperlink>
        </w:p>
        <w:p w14:paraId="29EC043D" w14:textId="2C250B53" w:rsidR="00854354" w:rsidRDefault="00D03AF0">
          <w:pPr>
            <w:pStyle w:val="Sommario2"/>
            <w:rPr>
              <w:rFonts w:eastAsiaTheme="minorEastAsia" w:cstheme="minorBidi"/>
              <w:i w:val="0"/>
              <w:iCs w:val="0"/>
              <w:noProof/>
              <w:sz w:val="22"/>
              <w:szCs w:val="22"/>
            </w:rPr>
          </w:pPr>
          <w:hyperlink w:anchor="_Toc120793276" w:history="1">
            <w:r w:rsidR="00854354" w:rsidRPr="001A6E69">
              <w:rPr>
                <w:rStyle w:val="Collegamentoipertestuale"/>
                <w:rFonts w:ascii="Times New Roman" w:hAnsi="Times New Roman" w:cs="Times New Roman"/>
                <w:noProof/>
                <w:lang w:bidi="hi-IN"/>
              </w:rPr>
              <w:t>7.1</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Idoneità Professionale</w:t>
            </w:r>
            <w:r w:rsidR="00854354">
              <w:rPr>
                <w:noProof/>
                <w:webHidden/>
              </w:rPr>
              <w:tab/>
            </w:r>
            <w:r w:rsidR="00854354">
              <w:rPr>
                <w:noProof/>
                <w:webHidden/>
              </w:rPr>
              <w:fldChar w:fldCharType="begin"/>
            </w:r>
            <w:r w:rsidR="00854354">
              <w:rPr>
                <w:noProof/>
                <w:webHidden/>
              </w:rPr>
              <w:instrText xml:space="preserve"> PAGEREF _Toc120793276 \h </w:instrText>
            </w:r>
            <w:r w:rsidR="00854354">
              <w:rPr>
                <w:noProof/>
                <w:webHidden/>
              </w:rPr>
            </w:r>
            <w:r w:rsidR="00854354">
              <w:rPr>
                <w:noProof/>
                <w:webHidden/>
              </w:rPr>
              <w:fldChar w:fldCharType="separate"/>
            </w:r>
            <w:r w:rsidR="002A36B6">
              <w:rPr>
                <w:noProof/>
                <w:webHidden/>
              </w:rPr>
              <w:t>8</w:t>
            </w:r>
            <w:r w:rsidR="00854354">
              <w:rPr>
                <w:noProof/>
                <w:webHidden/>
              </w:rPr>
              <w:fldChar w:fldCharType="end"/>
            </w:r>
          </w:hyperlink>
        </w:p>
        <w:p w14:paraId="5E6B63D6" w14:textId="698FDF69" w:rsidR="00854354" w:rsidRDefault="00D03AF0">
          <w:pPr>
            <w:pStyle w:val="Sommario2"/>
            <w:rPr>
              <w:rFonts w:eastAsiaTheme="minorEastAsia" w:cstheme="minorBidi"/>
              <w:i w:val="0"/>
              <w:iCs w:val="0"/>
              <w:noProof/>
              <w:sz w:val="22"/>
              <w:szCs w:val="22"/>
            </w:rPr>
          </w:pPr>
          <w:hyperlink w:anchor="_Toc120793277" w:history="1">
            <w:r w:rsidR="00854354" w:rsidRPr="001A6E69">
              <w:rPr>
                <w:rStyle w:val="Collegamentoipertestuale"/>
                <w:rFonts w:ascii="Times New Roman" w:hAnsi="Times New Roman" w:cs="Times New Roman"/>
                <w:noProof/>
                <w:lang w:bidi="hi-IN"/>
              </w:rPr>
              <w:t>7.2</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Requisiti di capacità economica e finanziaria</w:t>
            </w:r>
            <w:r w:rsidR="00854354">
              <w:rPr>
                <w:noProof/>
                <w:webHidden/>
              </w:rPr>
              <w:tab/>
            </w:r>
            <w:r w:rsidR="00854354">
              <w:rPr>
                <w:noProof/>
                <w:webHidden/>
              </w:rPr>
              <w:fldChar w:fldCharType="begin"/>
            </w:r>
            <w:r w:rsidR="00854354">
              <w:rPr>
                <w:noProof/>
                <w:webHidden/>
              </w:rPr>
              <w:instrText xml:space="preserve"> PAGEREF _Toc120793277 \h </w:instrText>
            </w:r>
            <w:r w:rsidR="00854354">
              <w:rPr>
                <w:noProof/>
                <w:webHidden/>
              </w:rPr>
            </w:r>
            <w:r w:rsidR="00854354">
              <w:rPr>
                <w:noProof/>
                <w:webHidden/>
              </w:rPr>
              <w:fldChar w:fldCharType="separate"/>
            </w:r>
            <w:r w:rsidR="002A36B6">
              <w:rPr>
                <w:noProof/>
                <w:webHidden/>
              </w:rPr>
              <w:t>8</w:t>
            </w:r>
            <w:r w:rsidR="00854354">
              <w:rPr>
                <w:noProof/>
                <w:webHidden/>
              </w:rPr>
              <w:fldChar w:fldCharType="end"/>
            </w:r>
          </w:hyperlink>
        </w:p>
        <w:p w14:paraId="58E1F41D" w14:textId="320316E7" w:rsidR="00854354" w:rsidRDefault="00D03AF0">
          <w:pPr>
            <w:pStyle w:val="Sommario2"/>
            <w:rPr>
              <w:rFonts w:eastAsiaTheme="minorEastAsia" w:cstheme="minorBidi"/>
              <w:i w:val="0"/>
              <w:iCs w:val="0"/>
              <w:noProof/>
              <w:sz w:val="22"/>
              <w:szCs w:val="22"/>
            </w:rPr>
          </w:pPr>
          <w:hyperlink w:anchor="_Toc120793278" w:history="1">
            <w:r w:rsidR="00854354" w:rsidRPr="001A6E69">
              <w:rPr>
                <w:rStyle w:val="Collegamentoipertestuale"/>
                <w:rFonts w:ascii="Times New Roman" w:hAnsi="Times New Roman" w:cs="Times New Roman"/>
                <w:noProof/>
                <w:lang w:bidi="hi-IN"/>
              </w:rPr>
              <w:t>7.3</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Requisiti di capacità tecnica e professionale</w:t>
            </w:r>
            <w:r w:rsidR="00854354">
              <w:rPr>
                <w:noProof/>
                <w:webHidden/>
              </w:rPr>
              <w:tab/>
            </w:r>
            <w:r w:rsidR="00854354">
              <w:rPr>
                <w:noProof/>
                <w:webHidden/>
              </w:rPr>
              <w:fldChar w:fldCharType="begin"/>
            </w:r>
            <w:r w:rsidR="00854354">
              <w:rPr>
                <w:noProof/>
                <w:webHidden/>
              </w:rPr>
              <w:instrText xml:space="preserve"> PAGEREF _Toc120793278 \h </w:instrText>
            </w:r>
            <w:r w:rsidR="00854354">
              <w:rPr>
                <w:noProof/>
                <w:webHidden/>
              </w:rPr>
            </w:r>
            <w:r w:rsidR="00854354">
              <w:rPr>
                <w:noProof/>
                <w:webHidden/>
              </w:rPr>
              <w:fldChar w:fldCharType="separate"/>
            </w:r>
            <w:r w:rsidR="002A36B6">
              <w:rPr>
                <w:noProof/>
                <w:webHidden/>
              </w:rPr>
              <w:t>8</w:t>
            </w:r>
            <w:r w:rsidR="00854354">
              <w:rPr>
                <w:noProof/>
                <w:webHidden/>
              </w:rPr>
              <w:fldChar w:fldCharType="end"/>
            </w:r>
          </w:hyperlink>
        </w:p>
        <w:p w14:paraId="6F5EE189" w14:textId="7BFEADAE" w:rsidR="00854354" w:rsidRDefault="00D03AF0">
          <w:pPr>
            <w:pStyle w:val="Sommario2"/>
            <w:rPr>
              <w:rFonts w:eastAsiaTheme="minorEastAsia" w:cstheme="minorBidi"/>
              <w:i w:val="0"/>
              <w:iCs w:val="0"/>
              <w:noProof/>
              <w:sz w:val="22"/>
              <w:szCs w:val="22"/>
            </w:rPr>
          </w:pPr>
          <w:hyperlink w:anchor="_Toc120793279" w:history="1">
            <w:r w:rsidR="00854354" w:rsidRPr="001A6E69">
              <w:rPr>
                <w:rStyle w:val="Collegamentoipertestuale"/>
                <w:rFonts w:ascii="Times New Roman" w:hAnsi="Times New Roman" w:cs="Times New Roman"/>
                <w:noProof/>
                <w:lang w:bidi="hi-IN"/>
              </w:rPr>
              <w:t>7.4</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Indicazioni per Raggruppamenti Temporanei, Consorzi Ordinari, Aggregazioni Imprese di Rete, GEIE</w:t>
            </w:r>
            <w:r w:rsidR="00854354">
              <w:rPr>
                <w:noProof/>
                <w:webHidden/>
              </w:rPr>
              <w:tab/>
            </w:r>
            <w:r w:rsidR="00854354">
              <w:rPr>
                <w:noProof/>
                <w:webHidden/>
              </w:rPr>
              <w:fldChar w:fldCharType="begin"/>
            </w:r>
            <w:r w:rsidR="00854354">
              <w:rPr>
                <w:noProof/>
                <w:webHidden/>
              </w:rPr>
              <w:instrText xml:space="preserve"> PAGEREF _Toc120793279 \h </w:instrText>
            </w:r>
            <w:r w:rsidR="00854354">
              <w:rPr>
                <w:noProof/>
                <w:webHidden/>
              </w:rPr>
            </w:r>
            <w:r w:rsidR="00854354">
              <w:rPr>
                <w:noProof/>
                <w:webHidden/>
              </w:rPr>
              <w:fldChar w:fldCharType="separate"/>
            </w:r>
            <w:r w:rsidR="002A36B6">
              <w:rPr>
                <w:noProof/>
                <w:webHidden/>
              </w:rPr>
              <w:t>8</w:t>
            </w:r>
            <w:r w:rsidR="00854354">
              <w:rPr>
                <w:noProof/>
                <w:webHidden/>
              </w:rPr>
              <w:fldChar w:fldCharType="end"/>
            </w:r>
          </w:hyperlink>
        </w:p>
        <w:p w14:paraId="25FF3F47" w14:textId="39426B15" w:rsidR="00854354" w:rsidRDefault="00D03AF0">
          <w:pPr>
            <w:pStyle w:val="Sommario2"/>
            <w:rPr>
              <w:rFonts w:eastAsiaTheme="minorEastAsia" w:cstheme="minorBidi"/>
              <w:i w:val="0"/>
              <w:iCs w:val="0"/>
              <w:noProof/>
              <w:sz w:val="22"/>
              <w:szCs w:val="22"/>
            </w:rPr>
          </w:pPr>
          <w:hyperlink w:anchor="_Toc120793280" w:history="1">
            <w:r w:rsidR="00854354" w:rsidRPr="001A6E69">
              <w:rPr>
                <w:rStyle w:val="Collegamentoipertestuale"/>
                <w:rFonts w:ascii="Times New Roman" w:hAnsi="Times New Roman" w:cs="Times New Roman"/>
                <w:noProof/>
                <w:lang w:bidi="hi-IN"/>
              </w:rPr>
              <w:t>7.5</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Indicazioni per i Consorzi di Cooperative e di Imprese Artigiane e i Consorzi Stabili</w:t>
            </w:r>
            <w:r w:rsidR="00854354">
              <w:rPr>
                <w:noProof/>
                <w:webHidden/>
              </w:rPr>
              <w:tab/>
            </w:r>
            <w:r w:rsidR="00854354">
              <w:rPr>
                <w:noProof/>
                <w:webHidden/>
              </w:rPr>
              <w:fldChar w:fldCharType="begin"/>
            </w:r>
            <w:r w:rsidR="00854354">
              <w:rPr>
                <w:noProof/>
                <w:webHidden/>
              </w:rPr>
              <w:instrText xml:space="preserve"> PAGEREF _Toc120793280 \h </w:instrText>
            </w:r>
            <w:r w:rsidR="00854354">
              <w:rPr>
                <w:noProof/>
                <w:webHidden/>
              </w:rPr>
            </w:r>
            <w:r w:rsidR="00854354">
              <w:rPr>
                <w:noProof/>
                <w:webHidden/>
              </w:rPr>
              <w:fldChar w:fldCharType="separate"/>
            </w:r>
            <w:r w:rsidR="002A36B6">
              <w:rPr>
                <w:noProof/>
                <w:webHidden/>
              </w:rPr>
              <w:t>9</w:t>
            </w:r>
            <w:r w:rsidR="00854354">
              <w:rPr>
                <w:noProof/>
                <w:webHidden/>
              </w:rPr>
              <w:fldChar w:fldCharType="end"/>
            </w:r>
          </w:hyperlink>
        </w:p>
        <w:p w14:paraId="4C2B6008" w14:textId="22357B8B" w:rsidR="00854354" w:rsidRDefault="00D03AF0">
          <w:pPr>
            <w:pStyle w:val="Sommario1"/>
            <w:rPr>
              <w:rFonts w:eastAsiaTheme="minorEastAsia" w:cstheme="minorBidi"/>
              <w:b w:val="0"/>
              <w:bCs w:val="0"/>
              <w:noProof/>
              <w:sz w:val="22"/>
              <w:szCs w:val="22"/>
            </w:rPr>
          </w:pPr>
          <w:hyperlink w:anchor="_Toc120793281" w:history="1">
            <w:r w:rsidR="00854354" w:rsidRPr="001A6E69">
              <w:rPr>
                <w:rStyle w:val="Collegamentoipertestuale"/>
                <w:rFonts w:ascii="Times New Roman" w:hAnsi="Times New Roman" w:cs="Times New Roman"/>
                <w:noProof/>
                <w:lang w:bidi="hi-IN"/>
              </w:rPr>
              <w:t>8.</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AVVALIMENTO</w:t>
            </w:r>
            <w:r w:rsidR="00854354">
              <w:rPr>
                <w:noProof/>
                <w:webHidden/>
              </w:rPr>
              <w:tab/>
            </w:r>
            <w:r w:rsidR="00854354">
              <w:rPr>
                <w:noProof/>
                <w:webHidden/>
              </w:rPr>
              <w:fldChar w:fldCharType="begin"/>
            </w:r>
            <w:r w:rsidR="00854354">
              <w:rPr>
                <w:noProof/>
                <w:webHidden/>
              </w:rPr>
              <w:instrText xml:space="preserve"> PAGEREF _Toc120793281 \h </w:instrText>
            </w:r>
            <w:r w:rsidR="00854354">
              <w:rPr>
                <w:noProof/>
                <w:webHidden/>
              </w:rPr>
            </w:r>
            <w:r w:rsidR="00854354">
              <w:rPr>
                <w:noProof/>
                <w:webHidden/>
              </w:rPr>
              <w:fldChar w:fldCharType="separate"/>
            </w:r>
            <w:r w:rsidR="002A36B6">
              <w:rPr>
                <w:noProof/>
                <w:webHidden/>
              </w:rPr>
              <w:t>9</w:t>
            </w:r>
            <w:r w:rsidR="00854354">
              <w:rPr>
                <w:noProof/>
                <w:webHidden/>
              </w:rPr>
              <w:fldChar w:fldCharType="end"/>
            </w:r>
          </w:hyperlink>
        </w:p>
        <w:p w14:paraId="370FF98F" w14:textId="122D46F8" w:rsidR="00854354" w:rsidRDefault="00D03AF0">
          <w:pPr>
            <w:pStyle w:val="Sommario1"/>
            <w:rPr>
              <w:rFonts w:eastAsiaTheme="minorEastAsia" w:cstheme="minorBidi"/>
              <w:b w:val="0"/>
              <w:bCs w:val="0"/>
              <w:noProof/>
              <w:sz w:val="22"/>
              <w:szCs w:val="22"/>
            </w:rPr>
          </w:pPr>
          <w:hyperlink w:anchor="_Toc120793282" w:history="1">
            <w:r w:rsidR="00854354" w:rsidRPr="001A6E69">
              <w:rPr>
                <w:rStyle w:val="Collegamentoipertestuale"/>
                <w:rFonts w:ascii="Times New Roman" w:hAnsi="Times New Roman" w:cs="Times New Roman"/>
                <w:noProof/>
                <w:lang w:bidi="hi-IN"/>
              </w:rPr>
              <w:t>9.</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SUBAPPALTO</w:t>
            </w:r>
            <w:r w:rsidR="00854354">
              <w:rPr>
                <w:noProof/>
                <w:webHidden/>
              </w:rPr>
              <w:tab/>
            </w:r>
            <w:r w:rsidR="00854354">
              <w:rPr>
                <w:noProof/>
                <w:webHidden/>
              </w:rPr>
              <w:fldChar w:fldCharType="begin"/>
            </w:r>
            <w:r w:rsidR="00854354">
              <w:rPr>
                <w:noProof/>
                <w:webHidden/>
              </w:rPr>
              <w:instrText xml:space="preserve"> PAGEREF _Toc120793282 \h </w:instrText>
            </w:r>
            <w:r w:rsidR="00854354">
              <w:rPr>
                <w:noProof/>
                <w:webHidden/>
              </w:rPr>
            </w:r>
            <w:r w:rsidR="00854354">
              <w:rPr>
                <w:noProof/>
                <w:webHidden/>
              </w:rPr>
              <w:fldChar w:fldCharType="separate"/>
            </w:r>
            <w:r w:rsidR="002A36B6">
              <w:rPr>
                <w:noProof/>
                <w:webHidden/>
              </w:rPr>
              <w:t>10</w:t>
            </w:r>
            <w:r w:rsidR="00854354">
              <w:rPr>
                <w:noProof/>
                <w:webHidden/>
              </w:rPr>
              <w:fldChar w:fldCharType="end"/>
            </w:r>
          </w:hyperlink>
        </w:p>
        <w:p w14:paraId="7AE5B6F1" w14:textId="52335016" w:rsidR="00854354" w:rsidRDefault="00D03AF0">
          <w:pPr>
            <w:pStyle w:val="Sommario1"/>
            <w:rPr>
              <w:rFonts w:eastAsiaTheme="minorEastAsia" w:cstheme="minorBidi"/>
              <w:b w:val="0"/>
              <w:bCs w:val="0"/>
              <w:noProof/>
              <w:sz w:val="22"/>
              <w:szCs w:val="22"/>
            </w:rPr>
          </w:pPr>
          <w:hyperlink w:anchor="_Toc120793283" w:history="1">
            <w:r w:rsidR="00854354" w:rsidRPr="001A6E69">
              <w:rPr>
                <w:rStyle w:val="Collegamentoipertestuale"/>
                <w:rFonts w:ascii="Times New Roman" w:hAnsi="Times New Roman" w:cs="Times New Roman"/>
                <w:noProof/>
                <w:lang w:bidi="hi-IN"/>
              </w:rPr>
              <w:t>10.</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GARANZIA PROVVISORIA</w:t>
            </w:r>
            <w:r w:rsidR="00854354">
              <w:rPr>
                <w:noProof/>
                <w:webHidden/>
              </w:rPr>
              <w:tab/>
            </w:r>
            <w:r w:rsidR="00854354">
              <w:rPr>
                <w:noProof/>
                <w:webHidden/>
              </w:rPr>
              <w:fldChar w:fldCharType="begin"/>
            </w:r>
            <w:r w:rsidR="00854354">
              <w:rPr>
                <w:noProof/>
                <w:webHidden/>
              </w:rPr>
              <w:instrText xml:space="preserve"> PAGEREF _Toc120793283 \h </w:instrText>
            </w:r>
            <w:r w:rsidR="00854354">
              <w:rPr>
                <w:noProof/>
                <w:webHidden/>
              </w:rPr>
            </w:r>
            <w:r w:rsidR="00854354">
              <w:rPr>
                <w:noProof/>
                <w:webHidden/>
              </w:rPr>
              <w:fldChar w:fldCharType="separate"/>
            </w:r>
            <w:r w:rsidR="002A36B6">
              <w:rPr>
                <w:noProof/>
                <w:webHidden/>
              </w:rPr>
              <w:t>10</w:t>
            </w:r>
            <w:r w:rsidR="00854354">
              <w:rPr>
                <w:noProof/>
                <w:webHidden/>
              </w:rPr>
              <w:fldChar w:fldCharType="end"/>
            </w:r>
          </w:hyperlink>
        </w:p>
        <w:p w14:paraId="59A82D24" w14:textId="723DF9E9" w:rsidR="00854354" w:rsidRDefault="00D03AF0">
          <w:pPr>
            <w:pStyle w:val="Sommario1"/>
            <w:rPr>
              <w:rFonts w:eastAsiaTheme="minorEastAsia" w:cstheme="minorBidi"/>
              <w:b w:val="0"/>
              <w:bCs w:val="0"/>
              <w:noProof/>
              <w:sz w:val="22"/>
              <w:szCs w:val="22"/>
            </w:rPr>
          </w:pPr>
          <w:hyperlink w:anchor="_Toc120793284" w:history="1">
            <w:r w:rsidR="00854354" w:rsidRPr="001A6E69">
              <w:rPr>
                <w:rStyle w:val="Collegamentoipertestuale"/>
                <w:rFonts w:ascii="Times New Roman" w:hAnsi="Times New Roman" w:cs="Times New Roman"/>
                <w:noProof/>
                <w:lang w:bidi="hi-IN"/>
              </w:rPr>
              <w:t>11.</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SOPRALLUOGO</w:t>
            </w:r>
            <w:r w:rsidR="00854354">
              <w:rPr>
                <w:noProof/>
                <w:webHidden/>
              </w:rPr>
              <w:tab/>
            </w:r>
            <w:r w:rsidR="00854354">
              <w:rPr>
                <w:noProof/>
                <w:webHidden/>
              </w:rPr>
              <w:fldChar w:fldCharType="begin"/>
            </w:r>
            <w:r w:rsidR="00854354">
              <w:rPr>
                <w:noProof/>
                <w:webHidden/>
              </w:rPr>
              <w:instrText xml:space="preserve"> PAGEREF _Toc120793284 \h </w:instrText>
            </w:r>
            <w:r w:rsidR="00854354">
              <w:rPr>
                <w:noProof/>
                <w:webHidden/>
              </w:rPr>
            </w:r>
            <w:r w:rsidR="00854354">
              <w:rPr>
                <w:noProof/>
                <w:webHidden/>
              </w:rPr>
              <w:fldChar w:fldCharType="separate"/>
            </w:r>
            <w:r w:rsidR="002A36B6">
              <w:rPr>
                <w:noProof/>
                <w:webHidden/>
              </w:rPr>
              <w:t>11</w:t>
            </w:r>
            <w:r w:rsidR="00854354">
              <w:rPr>
                <w:noProof/>
                <w:webHidden/>
              </w:rPr>
              <w:fldChar w:fldCharType="end"/>
            </w:r>
          </w:hyperlink>
        </w:p>
        <w:p w14:paraId="23D8A601" w14:textId="5039B753" w:rsidR="00854354" w:rsidRDefault="00D03AF0">
          <w:pPr>
            <w:pStyle w:val="Sommario1"/>
            <w:rPr>
              <w:rFonts w:eastAsiaTheme="minorEastAsia" w:cstheme="minorBidi"/>
              <w:b w:val="0"/>
              <w:bCs w:val="0"/>
              <w:noProof/>
              <w:sz w:val="22"/>
              <w:szCs w:val="22"/>
            </w:rPr>
          </w:pPr>
          <w:hyperlink w:anchor="_Toc120793285" w:history="1">
            <w:r w:rsidR="00854354" w:rsidRPr="001A6E69">
              <w:rPr>
                <w:rStyle w:val="Collegamentoipertestuale"/>
                <w:rFonts w:ascii="Times New Roman" w:hAnsi="Times New Roman" w:cs="Times New Roman"/>
                <w:noProof/>
                <w:lang w:bidi="hi-IN"/>
              </w:rPr>
              <w:t>12.</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PAGAMENTO DEL CONTRIBUTO A FAVORE DELL’ANAC</w:t>
            </w:r>
            <w:r w:rsidR="00854354">
              <w:rPr>
                <w:noProof/>
                <w:webHidden/>
              </w:rPr>
              <w:tab/>
            </w:r>
            <w:r w:rsidR="00854354">
              <w:rPr>
                <w:noProof/>
                <w:webHidden/>
              </w:rPr>
              <w:fldChar w:fldCharType="begin"/>
            </w:r>
            <w:r w:rsidR="00854354">
              <w:rPr>
                <w:noProof/>
                <w:webHidden/>
              </w:rPr>
              <w:instrText xml:space="preserve"> PAGEREF _Toc120793285 \h </w:instrText>
            </w:r>
            <w:r w:rsidR="00854354">
              <w:rPr>
                <w:noProof/>
                <w:webHidden/>
              </w:rPr>
            </w:r>
            <w:r w:rsidR="00854354">
              <w:rPr>
                <w:noProof/>
                <w:webHidden/>
              </w:rPr>
              <w:fldChar w:fldCharType="separate"/>
            </w:r>
            <w:r w:rsidR="002A36B6">
              <w:rPr>
                <w:noProof/>
                <w:webHidden/>
              </w:rPr>
              <w:t>11</w:t>
            </w:r>
            <w:r w:rsidR="00854354">
              <w:rPr>
                <w:noProof/>
                <w:webHidden/>
              </w:rPr>
              <w:fldChar w:fldCharType="end"/>
            </w:r>
          </w:hyperlink>
        </w:p>
        <w:p w14:paraId="49654BBB" w14:textId="55EEFE17" w:rsidR="00854354" w:rsidRDefault="00D03AF0">
          <w:pPr>
            <w:pStyle w:val="Sommario1"/>
            <w:rPr>
              <w:rFonts w:eastAsiaTheme="minorEastAsia" w:cstheme="minorBidi"/>
              <w:b w:val="0"/>
              <w:bCs w:val="0"/>
              <w:noProof/>
              <w:sz w:val="22"/>
              <w:szCs w:val="22"/>
            </w:rPr>
          </w:pPr>
          <w:hyperlink w:anchor="_Toc120793286" w:history="1">
            <w:r w:rsidR="00854354" w:rsidRPr="001A6E69">
              <w:rPr>
                <w:rStyle w:val="Collegamentoipertestuale"/>
                <w:rFonts w:ascii="Times New Roman" w:hAnsi="Times New Roman" w:cs="Times New Roman"/>
                <w:noProof/>
                <w:lang w:bidi="hi-IN"/>
              </w:rPr>
              <w:t>13.</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MODALITÀ DI PRESENTAZIONE DELL’OFFERTA E SOTTOSCRIZIONE DEI DOCUMENTI DI GARA</w:t>
            </w:r>
            <w:r w:rsidR="00854354">
              <w:rPr>
                <w:noProof/>
                <w:webHidden/>
              </w:rPr>
              <w:tab/>
            </w:r>
            <w:r w:rsidR="00854354">
              <w:rPr>
                <w:noProof/>
                <w:webHidden/>
              </w:rPr>
              <w:fldChar w:fldCharType="begin"/>
            </w:r>
            <w:r w:rsidR="00854354">
              <w:rPr>
                <w:noProof/>
                <w:webHidden/>
              </w:rPr>
              <w:instrText xml:space="preserve"> PAGEREF _Toc120793286 \h </w:instrText>
            </w:r>
            <w:r w:rsidR="00854354">
              <w:rPr>
                <w:noProof/>
                <w:webHidden/>
              </w:rPr>
            </w:r>
            <w:r w:rsidR="00854354">
              <w:rPr>
                <w:noProof/>
                <w:webHidden/>
              </w:rPr>
              <w:fldChar w:fldCharType="separate"/>
            </w:r>
            <w:r w:rsidR="002A36B6">
              <w:rPr>
                <w:noProof/>
                <w:webHidden/>
              </w:rPr>
              <w:t>11</w:t>
            </w:r>
            <w:r w:rsidR="00854354">
              <w:rPr>
                <w:noProof/>
                <w:webHidden/>
              </w:rPr>
              <w:fldChar w:fldCharType="end"/>
            </w:r>
          </w:hyperlink>
        </w:p>
        <w:p w14:paraId="4E1716D4" w14:textId="4BCBC7C9" w:rsidR="00854354" w:rsidRDefault="00D03AF0">
          <w:pPr>
            <w:pStyle w:val="Sommario1"/>
            <w:rPr>
              <w:rFonts w:eastAsiaTheme="minorEastAsia" w:cstheme="minorBidi"/>
              <w:b w:val="0"/>
              <w:bCs w:val="0"/>
              <w:noProof/>
              <w:sz w:val="22"/>
              <w:szCs w:val="22"/>
            </w:rPr>
          </w:pPr>
          <w:hyperlink w:anchor="_Toc120793287" w:history="1">
            <w:r w:rsidR="00854354" w:rsidRPr="001A6E69">
              <w:rPr>
                <w:rStyle w:val="Collegamentoipertestuale"/>
                <w:rFonts w:ascii="Times New Roman" w:hAnsi="Times New Roman" w:cs="Times New Roman"/>
                <w:noProof/>
                <w:lang w:bidi="hi-IN"/>
              </w:rPr>
              <w:t>14.</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SOCCORSO ISTRUTTORIO</w:t>
            </w:r>
            <w:r w:rsidR="00854354">
              <w:rPr>
                <w:noProof/>
                <w:webHidden/>
              </w:rPr>
              <w:tab/>
            </w:r>
            <w:r w:rsidR="00854354">
              <w:rPr>
                <w:noProof/>
                <w:webHidden/>
              </w:rPr>
              <w:fldChar w:fldCharType="begin"/>
            </w:r>
            <w:r w:rsidR="00854354">
              <w:rPr>
                <w:noProof/>
                <w:webHidden/>
              </w:rPr>
              <w:instrText xml:space="preserve"> PAGEREF _Toc120793287 \h </w:instrText>
            </w:r>
            <w:r w:rsidR="00854354">
              <w:rPr>
                <w:noProof/>
                <w:webHidden/>
              </w:rPr>
            </w:r>
            <w:r w:rsidR="00854354">
              <w:rPr>
                <w:noProof/>
                <w:webHidden/>
              </w:rPr>
              <w:fldChar w:fldCharType="separate"/>
            </w:r>
            <w:r w:rsidR="002A36B6">
              <w:rPr>
                <w:noProof/>
                <w:webHidden/>
              </w:rPr>
              <w:t>13</w:t>
            </w:r>
            <w:r w:rsidR="00854354">
              <w:rPr>
                <w:noProof/>
                <w:webHidden/>
              </w:rPr>
              <w:fldChar w:fldCharType="end"/>
            </w:r>
          </w:hyperlink>
        </w:p>
        <w:p w14:paraId="66D3B14F" w14:textId="4AE8650C" w:rsidR="00854354" w:rsidRDefault="00D03AF0">
          <w:pPr>
            <w:pStyle w:val="Sommario1"/>
            <w:rPr>
              <w:rFonts w:eastAsiaTheme="minorEastAsia" w:cstheme="minorBidi"/>
              <w:b w:val="0"/>
              <w:bCs w:val="0"/>
              <w:noProof/>
              <w:sz w:val="22"/>
              <w:szCs w:val="22"/>
            </w:rPr>
          </w:pPr>
          <w:hyperlink w:anchor="_Toc120793288" w:history="1">
            <w:r w:rsidR="00854354" w:rsidRPr="001A6E69">
              <w:rPr>
                <w:rStyle w:val="Collegamentoipertestuale"/>
                <w:rFonts w:ascii="Times New Roman" w:hAnsi="Times New Roman" w:cs="Times New Roman"/>
                <w:noProof/>
                <w:lang w:bidi="hi-IN"/>
              </w:rPr>
              <w:t>15.</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BUSTA TELEMATICA A – DOCUMENTAZIONE AMMINISTRATIVA</w:t>
            </w:r>
            <w:r w:rsidR="00854354">
              <w:rPr>
                <w:noProof/>
                <w:webHidden/>
              </w:rPr>
              <w:tab/>
            </w:r>
            <w:r w:rsidR="00854354">
              <w:rPr>
                <w:noProof/>
                <w:webHidden/>
              </w:rPr>
              <w:fldChar w:fldCharType="begin"/>
            </w:r>
            <w:r w:rsidR="00854354">
              <w:rPr>
                <w:noProof/>
                <w:webHidden/>
              </w:rPr>
              <w:instrText xml:space="preserve"> PAGEREF _Toc120793288 \h </w:instrText>
            </w:r>
            <w:r w:rsidR="00854354">
              <w:rPr>
                <w:noProof/>
                <w:webHidden/>
              </w:rPr>
            </w:r>
            <w:r w:rsidR="00854354">
              <w:rPr>
                <w:noProof/>
                <w:webHidden/>
              </w:rPr>
              <w:fldChar w:fldCharType="separate"/>
            </w:r>
            <w:r w:rsidR="002A36B6">
              <w:rPr>
                <w:noProof/>
                <w:webHidden/>
              </w:rPr>
              <w:t>13</w:t>
            </w:r>
            <w:r w:rsidR="00854354">
              <w:rPr>
                <w:noProof/>
                <w:webHidden/>
              </w:rPr>
              <w:fldChar w:fldCharType="end"/>
            </w:r>
          </w:hyperlink>
        </w:p>
        <w:p w14:paraId="62460BEC" w14:textId="5AB12A16" w:rsidR="00854354" w:rsidRDefault="00D03AF0">
          <w:pPr>
            <w:pStyle w:val="Sommario2"/>
            <w:rPr>
              <w:rFonts w:eastAsiaTheme="minorEastAsia" w:cstheme="minorBidi"/>
              <w:i w:val="0"/>
              <w:iCs w:val="0"/>
              <w:noProof/>
              <w:sz w:val="22"/>
              <w:szCs w:val="22"/>
            </w:rPr>
          </w:pPr>
          <w:hyperlink w:anchor="_Toc120793289" w:history="1">
            <w:r w:rsidR="00854354" w:rsidRPr="001A6E69">
              <w:rPr>
                <w:rStyle w:val="Collegamentoipertestuale"/>
                <w:rFonts w:ascii="Times New Roman" w:hAnsi="Times New Roman" w:cs="Times New Roman"/>
                <w:noProof/>
                <w:lang w:bidi="hi-IN"/>
              </w:rPr>
              <w:t>15.1</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Domanda di partecipazione</w:t>
            </w:r>
            <w:r w:rsidR="00854354">
              <w:rPr>
                <w:noProof/>
                <w:webHidden/>
              </w:rPr>
              <w:tab/>
            </w:r>
            <w:r w:rsidR="00854354">
              <w:rPr>
                <w:noProof/>
                <w:webHidden/>
              </w:rPr>
              <w:fldChar w:fldCharType="begin"/>
            </w:r>
            <w:r w:rsidR="00854354">
              <w:rPr>
                <w:noProof/>
                <w:webHidden/>
              </w:rPr>
              <w:instrText xml:space="preserve"> PAGEREF _Toc120793289 \h </w:instrText>
            </w:r>
            <w:r w:rsidR="00854354">
              <w:rPr>
                <w:noProof/>
                <w:webHidden/>
              </w:rPr>
            </w:r>
            <w:r w:rsidR="00854354">
              <w:rPr>
                <w:noProof/>
                <w:webHidden/>
              </w:rPr>
              <w:fldChar w:fldCharType="separate"/>
            </w:r>
            <w:r w:rsidR="002A36B6">
              <w:rPr>
                <w:noProof/>
                <w:webHidden/>
              </w:rPr>
              <w:t>14</w:t>
            </w:r>
            <w:r w:rsidR="00854354">
              <w:rPr>
                <w:noProof/>
                <w:webHidden/>
              </w:rPr>
              <w:fldChar w:fldCharType="end"/>
            </w:r>
          </w:hyperlink>
        </w:p>
        <w:p w14:paraId="34444FFA" w14:textId="2D1A02C0" w:rsidR="00854354" w:rsidRDefault="00D03AF0">
          <w:pPr>
            <w:pStyle w:val="Sommario2"/>
            <w:rPr>
              <w:rFonts w:eastAsiaTheme="minorEastAsia" w:cstheme="minorBidi"/>
              <w:i w:val="0"/>
              <w:iCs w:val="0"/>
              <w:noProof/>
              <w:sz w:val="22"/>
              <w:szCs w:val="22"/>
            </w:rPr>
          </w:pPr>
          <w:hyperlink w:anchor="_Toc120793290" w:history="1">
            <w:r w:rsidR="00854354" w:rsidRPr="001A6E69">
              <w:rPr>
                <w:rStyle w:val="Collegamentoipertestuale"/>
                <w:rFonts w:ascii="Times New Roman" w:hAnsi="Times New Roman" w:cs="Times New Roman"/>
                <w:noProof/>
                <w:lang w:bidi="hi-IN"/>
              </w:rPr>
              <w:t>15.2</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Documento di Gara Unico Europeo (DGUE)</w:t>
            </w:r>
            <w:r w:rsidR="00854354">
              <w:rPr>
                <w:noProof/>
                <w:webHidden/>
              </w:rPr>
              <w:tab/>
            </w:r>
            <w:r w:rsidR="00854354">
              <w:rPr>
                <w:noProof/>
                <w:webHidden/>
              </w:rPr>
              <w:fldChar w:fldCharType="begin"/>
            </w:r>
            <w:r w:rsidR="00854354">
              <w:rPr>
                <w:noProof/>
                <w:webHidden/>
              </w:rPr>
              <w:instrText xml:space="preserve"> PAGEREF _Toc120793290 \h </w:instrText>
            </w:r>
            <w:r w:rsidR="00854354">
              <w:rPr>
                <w:noProof/>
                <w:webHidden/>
              </w:rPr>
            </w:r>
            <w:r w:rsidR="00854354">
              <w:rPr>
                <w:noProof/>
                <w:webHidden/>
              </w:rPr>
              <w:fldChar w:fldCharType="separate"/>
            </w:r>
            <w:r w:rsidR="002A36B6">
              <w:rPr>
                <w:noProof/>
                <w:webHidden/>
              </w:rPr>
              <w:t>15</w:t>
            </w:r>
            <w:r w:rsidR="00854354">
              <w:rPr>
                <w:noProof/>
                <w:webHidden/>
              </w:rPr>
              <w:fldChar w:fldCharType="end"/>
            </w:r>
          </w:hyperlink>
        </w:p>
        <w:p w14:paraId="3BBCEB3C" w14:textId="3F5D8313" w:rsidR="00854354" w:rsidRDefault="00D03AF0">
          <w:pPr>
            <w:pStyle w:val="Sommario2"/>
            <w:rPr>
              <w:rFonts w:eastAsiaTheme="minorEastAsia" w:cstheme="minorBidi"/>
              <w:i w:val="0"/>
              <w:iCs w:val="0"/>
              <w:noProof/>
              <w:sz w:val="22"/>
              <w:szCs w:val="22"/>
            </w:rPr>
          </w:pPr>
          <w:hyperlink w:anchor="_Toc120793291" w:history="1">
            <w:r w:rsidR="00854354" w:rsidRPr="001A6E69">
              <w:rPr>
                <w:rStyle w:val="Collegamentoipertestuale"/>
                <w:rFonts w:ascii="Times New Roman" w:hAnsi="Times New Roman" w:cs="Times New Roman"/>
                <w:noProof/>
                <w:lang w:bidi="hi-IN"/>
              </w:rPr>
              <w:t>15.3</w:t>
            </w:r>
            <w:r w:rsidR="00854354">
              <w:rPr>
                <w:rFonts w:eastAsiaTheme="minorEastAsia" w:cstheme="minorBidi"/>
                <w:i w:val="0"/>
                <w:iCs w:val="0"/>
                <w:noProof/>
                <w:sz w:val="22"/>
                <w:szCs w:val="22"/>
              </w:rPr>
              <w:tab/>
            </w:r>
            <w:r w:rsidR="00854354" w:rsidRPr="001A6E69">
              <w:rPr>
                <w:rStyle w:val="Collegamentoipertestuale"/>
                <w:rFonts w:ascii="Times New Roman" w:hAnsi="Times New Roman" w:cs="Times New Roman"/>
                <w:noProof/>
                <w:lang w:bidi="hi-IN"/>
              </w:rPr>
              <w:t>Documentazione Integrativa ed a corredo</w:t>
            </w:r>
            <w:r w:rsidR="00854354">
              <w:rPr>
                <w:noProof/>
                <w:webHidden/>
              </w:rPr>
              <w:tab/>
            </w:r>
            <w:r w:rsidR="00854354">
              <w:rPr>
                <w:noProof/>
                <w:webHidden/>
              </w:rPr>
              <w:fldChar w:fldCharType="begin"/>
            </w:r>
            <w:r w:rsidR="00854354">
              <w:rPr>
                <w:noProof/>
                <w:webHidden/>
              </w:rPr>
              <w:instrText xml:space="preserve"> PAGEREF _Toc120793291 \h </w:instrText>
            </w:r>
            <w:r w:rsidR="00854354">
              <w:rPr>
                <w:noProof/>
                <w:webHidden/>
              </w:rPr>
            </w:r>
            <w:r w:rsidR="00854354">
              <w:rPr>
                <w:noProof/>
                <w:webHidden/>
              </w:rPr>
              <w:fldChar w:fldCharType="separate"/>
            </w:r>
            <w:r w:rsidR="002A36B6">
              <w:rPr>
                <w:noProof/>
                <w:webHidden/>
              </w:rPr>
              <w:t>18</w:t>
            </w:r>
            <w:r w:rsidR="00854354">
              <w:rPr>
                <w:noProof/>
                <w:webHidden/>
              </w:rPr>
              <w:fldChar w:fldCharType="end"/>
            </w:r>
          </w:hyperlink>
        </w:p>
        <w:p w14:paraId="5999263A" w14:textId="4AAB385C" w:rsidR="00854354" w:rsidRDefault="00D03AF0">
          <w:pPr>
            <w:pStyle w:val="Sommario3"/>
            <w:tabs>
              <w:tab w:val="left" w:pos="1100"/>
            </w:tabs>
            <w:rPr>
              <w:rFonts w:eastAsiaTheme="minorEastAsia" w:cstheme="minorBidi"/>
              <w:noProof/>
              <w:sz w:val="22"/>
              <w:szCs w:val="22"/>
            </w:rPr>
          </w:pPr>
          <w:hyperlink w:anchor="_Toc120793292" w:history="1">
            <w:r w:rsidR="00854354" w:rsidRPr="001A6E69">
              <w:rPr>
                <w:rStyle w:val="Collegamentoipertestuale"/>
                <w:rFonts w:ascii="Times New Roman" w:hAnsi="Times New Roman" w:cs="Times New Roman"/>
                <w:noProof/>
                <w:lang w:bidi="hi-IN"/>
              </w:rPr>
              <w:t>15.3.1</w:t>
            </w:r>
            <w:r w:rsidR="00854354">
              <w:rPr>
                <w:rFonts w:eastAsiaTheme="minorEastAsia" w:cstheme="minorBidi"/>
                <w:noProof/>
                <w:sz w:val="22"/>
                <w:szCs w:val="22"/>
              </w:rPr>
              <w:tab/>
            </w:r>
            <w:r w:rsidR="00854354" w:rsidRPr="001A6E69">
              <w:rPr>
                <w:rStyle w:val="Collegamentoipertestuale"/>
                <w:rFonts w:ascii="Times New Roman" w:hAnsi="Times New Roman" w:cs="Times New Roman"/>
                <w:noProof/>
                <w:lang w:bidi="hi-IN"/>
              </w:rPr>
              <w:t>Documentazione integrativa in caso di concorrenti con identità plurisoggettiva ed i consorzi</w:t>
            </w:r>
            <w:r w:rsidR="00854354">
              <w:rPr>
                <w:noProof/>
                <w:webHidden/>
              </w:rPr>
              <w:tab/>
            </w:r>
            <w:r w:rsidR="00854354">
              <w:rPr>
                <w:noProof/>
                <w:webHidden/>
              </w:rPr>
              <w:fldChar w:fldCharType="begin"/>
            </w:r>
            <w:r w:rsidR="00854354">
              <w:rPr>
                <w:noProof/>
                <w:webHidden/>
              </w:rPr>
              <w:instrText xml:space="preserve"> PAGEREF _Toc120793292 \h </w:instrText>
            </w:r>
            <w:r w:rsidR="00854354">
              <w:rPr>
                <w:noProof/>
                <w:webHidden/>
              </w:rPr>
            </w:r>
            <w:r w:rsidR="00854354">
              <w:rPr>
                <w:noProof/>
                <w:webHidden/>
              </w:rPr>
              <w:fldChar w:fldCharType="separate"/>
            </w:r>
            <w:r w:rsidR="002A36B6">
              <w:rPr>
                <w:noProof/>
                <w:webHidden/>
              </w:rPr>
              <w:t>18</w:t>
            </w:r>
            <w:r w:rsidR="00854354">
              <w:rPr>
                <w:noProof/>
                <w:webHidden/>
              </w:rPr>
              <w:fldChar w:fldCharType="end"/>
            </w:r>
          </w:hyperlink>
        </w:p>
        <w:p w14:paraId="635C5935" w14:textId="39CE2A31" w:rsidR="00854354" w:rsidRDefault="00D03AF0">
          <w:pPr>
            <w:pStyle w:val="Sommario1"/>
            <w:rPr>
              <w:rFonts w:eastAsiaTheme="minorEastAsia" w:cstheme="minorBidi"/>
              <w:b w:val="0"/>
              <w:bCs w:val="0"/>
              <w:noProof/>
              <w:sz w:val="22"/>
              <w:szCs w:val="22"/>
            </w:rPr>
          </w:pPr>
          <w:hyperlink w:anchor="_Toc120793293" w:history="1">
            <w:r w:rsidR="00854354" w:rsidRPr="001A6E69">
              <w:rPr>
                <w:rStyle w:val="Collegamentoipertestuale"/>
                <w:rFonts w:ascii="Times New Roman" w:hAnsi="Times New Roman" w:cs="Times New Roman"/>
                <w:noProof/>
                <w:lang w:bidi="hi-IN"/>
              </w:rPr>
              <w:t>16.</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BUSTA TELEMATICA C - “OFFERTA ECONOMICA”</w:t>
            </w:r>
            <w:r w:rsidR="00854354">
              <w:rPr>
                <w:noProof/>
                <w:webHidden/>
              </w:rPr>
              <w:tab/>
            </w:r>
            <w:r w:rsidR="00854354">
              <w:rPr>
                <w:noProof/>
                <w:webHidden/>
              </w:rPr>
              <w:fldChar w:fldCharType="begin"/>
            </w:r>
            <w:r w:rsidR="00854354">
              <w:rPr>
                <w:noProof/>
                <w:webHidden/>
              </w:rPr>
              <w:instrText xml:space="preserve"> PAGEREF _Toc120793293 \h </w:instrText>
            </w:r>
            <w:r w:rsidR="00854354">
              <w:rPr>
                <w:noProof/>
                <w:webHidden/>
              </w:rPr>
            </w:r>
            <w:r w:rsidR="00854354">
              <w:rPr>
                <w:noProof/>
                <w:webHidden/>
              </w:rPr>
              <w:fldChar w:fldCharType="separate"/>
            </w:r>
            <w:r w:rsidR="002A36B6">
              <w:rPr>
                <w:noProof/>
                <w:webHidden/>
              </w:rPr>
              <w:t>20</w:t>
            </w:r>
            <w:r w:rsidR="00854354">
              <w:rPr>
                <w:noProof/>
                <w:webHidden/>
              </w:rPr>
              <w:fldChar w:fldCharType="end"/>
            </w:r>
          </w:hyperlink>
        </w:p>
        <w:p w14:paraId="68D733CC" w14:textId="5C2F8871" w:rsidR="00854354" w:rsidRDefault="00D03AF0">
          <w:pPr>
            <w:pStyle w:val="Sommario1"/>
            <w:rPr>
              <w:rFonts w:eastAsiaTheme="minorEastAsia" w:cstheme="minorBidi"/>
              <w:b w:val="0"/>
              <w:bCs w:val="0"/>
              <w:noProof/>
              <w:sz w:val="22"/>
              <w:szCs w:val="22"/>
            </w:rPr>
          </w:pPr>
          <w:hyperlink w:anchor="_Toc120793294" w:history="1">
            <w:r w:rsidR="00854354" w:rsidRPr="001A6E69">
              <w:rPr>
                <w:rStyle w:val="Collegamentoipertestuale"/>
                <w:rFonts w:ascii="Times New Roman" w:hAnsi="Times New Roman" w:cs="Times New Roman"/>
                <w:noProof/>
                <w:lang w:bidi="hi-IN"/>
              </w:rPr>
              <w:t>17.</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CRITERIO DI AGGIUDICAZIONE</w:t>
            </w:r>
            <w:r w:rsidR="00854354">
              <w:rPr>
                <w:noProof/>
                <w:webHidden/>
              </w:rPr>
              <w:tab/>
            </w:r>
            <w:r w:rsidR="00854354">
              <w:rPr>
                <w:noProof/>
                <w:webHidden/>
              </w:rPr>
              <w:fldChar w:fldCharType="begin"/>
            </w:r>
            <w:r w:rsidR="00854354">
              <w:rPr>
                <w:noProof/>
                <w:webHidden/>
              </w:rPr>
              <w:instrText xml:space="preserve"> PAGEREF _Toc120793294 \h </w:instrText>
            </w:r>
            <w:r w:rsidR="00854354">
              <w:rPr>
                <w:noProof/>
                <w:webHidden/>
              </w:rPr>
            </w:r>
            <w:r w:rsidR="00854354">
              <w:rPr>
                <w:noProof/>
                <w:webHidden/>
              </w:rPr>
              <w:fldChar w:fldCharType="separate"/>
            </w:r>
            <w:r w:rsidR="002A36B6">
              <w:rPr>
                <w:noProof/>
                <w:webHidden/>
              </w:rPr>
              <w:t>20</w:t>
            </w:r>
            <w:r w:rsidR="00854354">
              <w:rPr>
                <w:noProof/>
                <w:webHidden/>
              </w:rPr>
              <w:fldChar w:fldCharType="end"/>
            </w:r>
          </w:hyperlink>
        </w:p>
        <w:p w14:paraId="22EB0861" w14:textId="53C05199" w:rsidR="00854354" w:rsidRDefault="00D03AF0">
          <w:pPr>
            <w:pStyle w:val="Sommario1"/>
            <w:rPr>
              <w:rFonts w:eastAsiaTheme="minorEastAsia" w:cstheme="minorBidi"/>
              <w:b w:val="0"/>
              <w:bCs w:val="0"/>
              <w:noProof/>
              <w:sz w:val="22"/>
              <w:szCs w:val="22"/>
            </w:rPr>
          </w:pPr>
          <w:hyperlink w:anchor="_Toc120793295" w:history="1">
            <w:r w:rsidR="00854354" w:rsidRPr="001A6E69">
              <w:rPr>
                <w:rStyle w:val="Collegamentoipertestuale"/>
                <w:rFonts w:ascii="Times New Roman" w:hAnsi="Times New Roman" w:cs="Times New Roman"/>
                <w:noProof/>
                <w:lang w:bidi="hi-IN"/>
              </w:rPr>
              <w:t>18.</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SVOLGIMENTO OPERAZIONI DI GARA: Apertura della Busta A – verifica documentazione amministrativa</w:t>
            </w:r>
            <w:r w:rsidR="00854354">
              <w:rPr>
                <w:noProof/>
                <w:webHidden/>
              </w:rPr>
              <w:tab/>
            </w:r>
            <w:r w:rsidR="00854354">
              <w:rPr>
                <w:noProof/>
                <w:webHidden/>
              </w:rPr>
              <w:fldChar w:fldCharType="begin"/>
            </w:r>
            <w:r w:rsidR="00854354">
              <w:rPr>
                <w:noProof/>
                <w:webHidden/>
              </w:rPr>
              <w:instrText xml:space="preserve"> PAGEREF _Toc120793295 \h </w:instrText>
            </w:r>
            <w:r w:rsidR="00854354">
              <w:rPr>
                <w:noProof/>
                <w:webHidden/>
              </w:rPr>
            </w:r>
            <w:r w:rsidR="00854354">
              <w:rPr>
                <w:noProof/>
                <w:webHidden/>
              </w:rPr>
              <w:fldChar w:fldCharType="separate"/>
            </w:r>
            <w:r w:rsidR="002A36B6">
              <w:rPr>
                <w:noProof/>
                <w:webHidden/>
              </w:rPr>
              <w:t>20</w:t>
            </w:r>
            <w:r w:rsidR="00854354">
              <w:rPr>
                <w:noProof/>
                <w:webHidden/>
              </w:rPr>
              <w:fldChar w:fldCharType="end"/>
            </w:r>
          </w:hyperlink>
        </w:p>
        <w:p w14:paraId="2DAD40F7" w14:textId="77277A3A" w:rsidR="00854354" w:rsidRDefault="00D03AF0">
          <w:pPr>
            <w:pStyle w:val="Sommario1"/>
            <w:rPr>
              <w:rFonts w:eastAsiaTheme="minorEastAsia" w:cstheme="minorBidi"/>
              <w:b w:val="0"/>
              <w:bCs w:val="0"/>
              <w:noProof/>
              <w:sz w:val="22"/>
              <w:szCs w:val="22"/>
            </w:rPr>
          </w:pPr>
          <w:hyperlink w:anchor="_Toc120793296" w:history="1">
            <w:r w:rsidR="00854354" w:rsidRPr="001A6E69">
              <w:rPr>
                <w:rStyle w:val="Collegamentoipertestuale"/>
                <w:rFonts w:ascii="Times New Roman" w:hAnsi="Times New Roman" w:cs="Times New Roman"/>
                <w:noProof/>
                <w:lang w:bidi="hi-IN"/>
              </w:rPr>
              <w:t>19.</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APERTURA E VALUTAZIONE DELL’OFFERTA ECONOMICA</w:t>
            </w:r>
            <w:r w:rsidR="00854354">
              <w:rPr>
                <w:noProof/>
                <w:webHidden/>
              </w:rPr>
              <w:tab/>
            </w:r>
            <w:r w:rsidR="00854354">
              <w:rPr>
                <w:noProof/>
                <w:webHidden/>
              </w:rPr>
              <w:fldChar w:fldCharType="begin"/>
            </w:r>
            <w:r w:rsidR="00854354">
              <w:rPr>
                <w:noProof/>
                <w:webHidden/>
              </w:rPr>
              <w:instrText xml:space="preserve"> PAGEREF _Toc120793296 \h </w:instrText>
            </w:r>
            <w:r w:rsidR="00854354">
              <w:rPr>
                <w:noProof/>
                <w:webHidden/>
              </w:rPr>
            </w:r>
            <w:r w:rsidR="00854354">
              <w:rPr>
                <w:noProof/>
                <w:webHidden/>
              </w:rPr>
              <w:fldChar w:fldCharType="separate"/>
            </w:r>
            <w:r w:rsidR="002A36B6">
              <w:rPr>
                <w:noProof/>
                <w:webHidden/>
              </w:rPr>
              <w:t>22</w:t>
            </w:r>
            <w:r w:rsidR="00854354">
              <w:rPr>
                <w:noProof/>
                <w:webHidden/>
              </w:rPr>
              <w:fldChar w:fldCharType="end"/>
            </w:r>
          </w:hyperlink>
        </w:p>
        <w:p w14:paraId="6AA20165" w14:textId="60A904B2" w:rsidR="00854354" w:rsidRDefault="00D03AF0">
          <w:pPr>
            <w:pStyle w:val="Sommario1"/>
            <w:rPr>
              <w:rFonts w:eastAsiaTheme="minorEastAsia" w:cstheme="minorBidi"/>
              <w:b w:val="0"/>
              <w:bCs w:val="0"/>
              <w:noProof/>
              <w:sz w:val="22"/>
              <w:szCs w:val="22"/>
            </w:rPr>
          </w:pPr>
          <w:hyperlink w:anchor="_Toc120793297" w:history="1">
            <w:r w:rsidR="00854354" w:rsidRPr="001A6E69">
              <w:rPr>
                <w:rStyle w:val="Collegamentoipertestuale"/>
                <w:rFonts w:ascii="Times New Roman" w:hAnsi="Times New Roman" w:cs="Times New Roman"/>
                <w:noProof/>
                <w:lang w:bidi="hi-IN"/>
              </w:rPr>
              <w:t>20.</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VERIFICA DELL’ANOMALIA</w:t>
            </w:r>
            <w:r w:rsidR="00854354">
              <w:rPr>
                <w:noProof/>
                <w:webHidden/>
              </w:rPr>
              <w:tab/>
            </w:r>
            <w:r w:rsidR="00854354">
              <w:rPr>
                <w:noProof/>
                <w:webHidden/>
              </w:rPr>
              <w:fldChar w:fldCharType="begin"/>
            </w:r>
            <w:r w:rsidR="00854354">
              <w:rPr>
                <w:noProof/>
                <w:webHidden/>
              </w:rPr>
              <w:instrText xml:space="preserve"> PAGEREF _Toc120793297 \h </w:instrText>
            </w:r>
            <w:r w:rsidR="00854354">
              <w:rPr>
                <w:noProof/>
                <w:webHidden/>
              </w:rPr>
            </w:r>
            <w:r w:rsidR="00854354">
              <w:rPr>
                <w:noProof/>
                <w:webHidden/>
              </w:rPr>
              <w:fldChar w:fldCharType="separate"/>
            </w:r>
            <w:r w:rsidR="002A36B6">
              <w:rPr>
                <w:noProof/>
                <w:webHidden/>
              </w:rPr>
              <w:t>23</w:t>
            </w:r>
            <w:r w:rsidR="00854354">
              <w:rPr>
                <w:noProof/>
                <w:webHidden/>
              </w:rPr>
              <w:fldChar w:fldCharType="end"/>
            </w:r>
          </w:hyperlink>
        </w:p>
        <w:p w14:paraId="641C6C56" w14:textId="02077602" w:rsidR="00854354" w:rsidRDefault="00D03AF0">
          <w:pPr>
            <w:pStyle w:val="Sommario1"/>
            <w:rPr>
              <w:rFonts w:eastAsiaTheme="minorEastAsia" w:cstheme="minorBidi"/>
              <w:b w:val="0"/>
              <w:bCs w:val="0"/>
              <w:noProof/>
              <w:sz w:val="22"/>
              <w:szCs w:val="22"/>
            </w:rPr>
          </w:pPr>
          <w:hyperlink w:anchor="_Toc120793298" w:history="1">
            <w:r w:rsidR="00854354" w:rsidRPr="001A6E69">
              <w:rPr>
                <w:rStyle w:val="Collegamentoipertestuale"/>
                <w:rFonts w:ascii="Times New Roman" w:hAnsi="Times New Roman" w:cs="Times New Roman"/>
                <w:noProof/>
                <w:lang w:bidi="hi-IN"/>
              </w:rPr>
              <w:t>21.</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AGGIUDICAZIONE DELL’APPALTO E STIPULA DEL CONTRATTO</w:t>
            </w:r>
            <w:r w:rsidR="00854354">
              <w:rPr>
                <w:noProof/>
                <w:webHidden/>
              </w:rPr>
              <w:tab/>
            </w:r>
            <w:r w:rsidR="00854354">
              <w:rPr>
                <w:noProof/>
                <w:webHidden/>
              </w:rPr>
              <w:fldChar w:fldCharType="begin"/>
            </w:r>
            <w:r w:rsidR="00854354">
              <w:rPr>
                <w:noProof/>
                <w:webHidden/>
              </w:rPr>
              <w:instrText xml:space="preserve"> PAGEREF _Toc120793298 \h </w:instrText>
            </w:r>
            <w:r w:rsidR="00854354">
              <w:rPr>
                <w:noProof/>
                <w:webHidden/>
              </w:rPr>
            </w:r>
            <w:r w:rsidR="00854354">
              <w:rPr>
                <w:noProof/>
                <w:webHidden/>
              </w:rPr>
              <w:fldChar w:fldCharType="separate"/>
            </w:r>
            <w:r w:rsidR="002A36B6">
              <w:rPr>
                <w:noProof/>
                <w:webHidden/>
              </w:rPr>
              <w:t>23</w:t>
            </w:r>
            <w:r w:rsidR="00854354">
              <w:rPr>
                <w:noProof/>
                <w:webHidden/>
              </w:rPr>
              <w:fldChar w:fldCharType="end"/>
            </w:r>
          </w:hyperlink>
        </w:p>
        <w:p w14:paraId="3175079E" w14:textId="028A8E44" w:rsidR="00854354" w:rsidRDefault="00D03AF0">
          <w:pPr>
            <w:pStyle w:val="Sommario1"/>
            <w:rPr>
              <w:rFonts w:eastAsiaTheme="minorEastAsia" w:cstheme="minorBidi"/>
              <w:b w:val="0"/>
              <w:bCs w:val="0"/>
              <w:noProof/>
              <w:sz w:val="22"/>
              <w:szCs w:val="22"/>
            </w:rPr>
          </w:pPr>
          <w:hyperlink w:anchor="_Toc120793299" w:history="1">
            <w:r w:rsidR="00854354" w:rsidRPr="001A6E69">
              <w:rPr>
                <w:rStyle w:val="Collegamentoipertestuale"/>
                <w:rFonts w:ascii="Times New Roman" w:hAnsi="Times New Roman" w:cs="Times New Roman"/>
                <w:noProof/>
                <w:lang w:bidi="hi-IN"/>
              </w:rPr>
              <w:t>22.</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ALTRE CONDIZIONI PARTICOLARI DI ESECUZIONE</w:t>
            </w:r>
            <w:r w:rsidR="00854354">
              <w:rPr>
                <w:noProof/>
                <w:webHidden/>
              </w:rPr>
              <w:tab/>
            </w:r>
            <w:r w:rsidR="00854354">
              <w:rPr>
                <w:noProof/>
                <w:webHidden/>
              </w:rPr>
              <w:fldChar w:fldCharType="begin"/>
            </w:r>
            <w:r w:rsidR="00854354">
              <w:rPr>
                <w:noProof/>
                <w:webHidden/>
              </w:rPr>
              <w:instrText xml:space="preserve"> PAGEREF _Toc120793299 \h </w:instrText>
            </w:r>
            <w:r w:rsidR="00854354">
              <w:rPr>
                <w:noProof/>
                <w:webHidden/>
              </w:rPr>
            </w:r>
            <w:r w:rsidR="00854354">
              <w:rPr>
                <w:noProof/>
                <w:webHidden/>
              </w:rPr>
              <w:fldChar w:fldCharType="separate"/>
            </w:r>
            <w:r w:rsidR="002A36B6">
              <w:rPr>
                <w:noProof/>
                <w:webHidden/>
              </w:rPr>
              <w:t>24</w:t>
            </w:r>
            <w:r w:rsidR="00854354">
              <w:rPr>
                <w:noProof/>
                <w:webHidden/>
              </w:rPr>
              <w:fldChar w:fldCharType="end"/>
            </w:r>
          </w:hyperlink>
        </w:p>
        <w:p w14:paraId="71B21335" w14:textId="1243DAC1" w:rsidR="00854354" w:rsidRDefault="00D03AF0">
          <w:pPr>
            <w:pStyle w:val="Sommario1"/>
            <w:rPr>
              <w:rFonts w:eastAsiaTheme="minorEastAsia" w:cstheme="minorBidi"/>
              <w:b w:val="0"/>
              <w:bCs w:val="0"/>
              <w:noProof/>
              <w:sz w:val="22"/>
              <w:szCs w:val="22"/>
            </w:rPr>
          </w:pPr>
          <w:hyperlink w:anchor="_Toc120793300" w:history="1">
            <w:r w:rsidR="00854354" w:rsidRPr="001A6E69">
              <w:rPr>
                <w:rStyle w:val="Collegamentoipertestuale"/>
                <w:rFonts w:ascii="Times New Roman" w:hAnsi="Times New Roman" w:cs="Times New Roman"/>
                <w:noProof/>
                <w:lang w:bidi="hi-IN"/>
              </w:rPr>
              <w:t>23.</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DEFINIZIONE DELLE CONTROVERSIE</w:t>
            </w:r>
            <w:r w:rsidR="00854354">
              <w:rPr>
                <w:noProof/>
                <w:webHidden/>
              </w:rPr>
              <w:tab/>
            </w:r>
            <w:r w:rsidR="00854354">
              <w:rPr>
                <w:noProof/>
                <w:webHidden/>
              </w:rPr>
              <w:fldChar w:fldCharType="begin"/>
            </w:r>
            <w:r w:rsidR="00854354">
              <w:rPr>
                <w:noProof/>
                <w:webHidden/>
              </w:rPr>
              <w:instrText xml:space="preserve"> PAGEREF _Toc120793300 \h </w:instrText>
            </w:r>
            <w:r w:rsidR="00854354">
              <w:rPr>
                <w:noProof/>
                <w:webHidden/>
              </w:rPr>
            </w:r>
            <w:r w:rsidR="00854354">
              <w:rPr>
                <w:noProof/>
                <w:webHidden/>
              </w:rPr>
              <w:fldChar w:fldCharType="separate"/>
            </w:r>
            <w:r w:rsidR="002A36B6">
              <w:rPr>
                <w:noProof/>
                <w:webHidden/>
              </w:rPr>
              <w:t>24</w:t>
            </w:r>
            <w:r w:rsidR="00854354">
              <w:rPr>
                <w:noProof/>
                <w:webHidden/>
              </w:rPr>
              <w:fldChar w:fldCharType="end"/>
            </w:r>
          </w:hyperlink>
        </w:p>
        <w:p w14:paraId="5797DE26" w14:textId="3B2B8A01" w:rsidR="00854354" w:rsidRDefault="00D03AF0">
          <w:pPr>
            <w:pStyle w:val="Sommario1"/>
            <w:rPr>
              <w:rFonts w:eastAsiaTheme="minorEastAsia" w:cstheme="minorBidi"/>
              <w:b w:val="0"/>
              <w:bCs w:val="0"/>
              <w:noProof/>
              <w:sz w:val="22"/>
              <w:szCs w:val="22"/>
            </w:rPr>
          </w:pPr>
          <w:hyperlink w:anchor="_Toc120793301" w:history="1">
            <w:r w:rsidR="00854354" w:rsidRPr="001A6E69">
              <w:rPr>
                <w:rStyle w:val="Collegamentoipertestuale"/>
                <w:rFonts w:ascii="Times New Roman" w:hAnsi="Times New Roman" w:cs="Times New Roman"/>
                <w:noProof/>
                <w:lang w:bidi="hi-IN"/>
              </w:rPr>
              <w:t>24.</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TRATTAMENTO DEI DATI PERSONALI</w:t>
            </w:r>
            <w:r w:rsidR="00854354">
              <w:rPr>
                <w:noProof/>
                <w:webHidden/>
              </w:rPr>
              <w:tab/>
            </w:r>
            <w:r w:rsidR="00854354">
              <w:rPr>
                <w:noProof/>
                <w:webHidden/>
              </w:rPr>
              <w:fldChar w:fldCharType="begin"/>
            </w:r>
            <w:r w:rsidR="00854354">
              <w:rPr>
                <w:noProof/>
                <w:webHidden/>
              </w:rPr>
              <w:instrText xml:space="preserve"> PAGEREF _Toc120793301 \h </w:instrText>
            </w:r>
            <w:r w:rsidR="00854354">
              <w:rPr>
                <w:noProof/>
                <w:webHidden/>
              </w:rPr>
            </w:r>
            <w:r w:rsidR="00854354">
              <w:rPr>
                <w:noProof/>
                <w:webHidden/>
              </w:rPr>
              <w:fldChar w:fldCharType="separate"/>
            </w:r>
            <w:r w:rsidR="002A36B6">
              <w:rPr>
                <w:noProof/>
                <w:webHidden/>
              </w:rPr>
              <w:t>25</w:t>
            </w:r>
            <w:r w:rsidR="00854354">
              <w:rPr>
                <w:noProof/>
                <w:webHidden/>
              </w:rPr>
              <w:fldChar w:fldCharType="end"/>
            </w:r>
          </w:hyperlink>
        </w:p>
        <w:p w14:paraId="7832486B" w14:textId="6B15EB1F" w:rsidR="00854354" w:rsidRDefault="00D03AF0">
          <w:pPr>
            <w:pStyle w:val="Sommario1"/>
            <w:rPr>
              <w:rFonts w:eastAsiaTheme="minorEastAsia" w:cstheme="minorBidi"/>
              <w:b w:val="0"/>
              <w:bCs w:val="0"/>
              <w:noProof/>
              <w:sz w:val="22"/>
              <w:szCs w:val="22"/>
            </w:rPr>
          </w:pPr>
          <w:hyperlink w:anchor="_Toc120793302" w:history="1">
            <w:r w:rsidR="00854354" w:rsidRPr="001A6E69">
              <w:rPr>
                <w:rStyle w:val="Collegamentoipertestuale"/>
                <w:rFonts w:ascii="Times New Roman" w:hAnsi="Times New Roman" w:cs="Times New Roman"/>
                <w:noProof/>
                <w:lang w:bidi="hi-IN"/>
              </w:rPr>
              <w:t>25.</w:t>
            </w:r>
            <w:r w:rsidR="00854354">
              <w:rPr>
                <w:rFonts w:eastAsiaTheme="minorEastAsia" w:cstheme="minorBidi"/>
                <w:b w:val="0"/>
                <w:bCs w:val="0"/>
                <w:noProof/>
                <w:sz w:val="22"/>
                <w:szCs w:val="22"/>
              </w:rPr>
              <w:tab/>
            </w:r>
            <w:r w:rsidR="00854354" w:rsidRPr="001A6E69">
              <w:rPr>
                <w:rStyle w:val="Collegamentoipertestuale"/>
                <w:rFonts w:ascii="Times New Roman" w:hAnsi="Times New Roman" w:cs="Times New Roman"/>
                <w:noProof/>
                <w:lang w:bidi="hi-IN"/>
              </w:rPr>
              <w:t>ALTRE INFORMAZIONI</w:t>
            </w:r>
            <w:r w:rsidR="00854354">
              <w:rPr>
                <w:noProof/>
                <w:webHidden/>
              </w:rPr>
              <w:tab/>
            </w:r>
            <w:r w:rsidR="00854354">
              <w:rPr>
                <w:noProof/>
                <w:webHidden/>
              </w:rPr>
              <w:fldChar w:fldCharType="begin"/>
            </w:r>
            <w:r w:rsidR="00854354">
              <w:rPr>
                <w:noProof/>
                <w:webHidden/>
              </w:rPr>
              <w:instrText xml:space="preserve"> PAGEREF _Toc120793302 \h </w:instrText>
            </w:r>
            <w:r w:rsidR="00854354">
              <w:rPr>
                <w:noProof/>
                <w:webHidden/>
              </w:rPr>
            </w:r>
            <w:r w:rsidR="00854354">
              <w:rPr>
                <w:noProof/>
                <w:webHidden/>
              </w:rPr>
              <w:fldChar w:fldCharType="separate"/>
            </w:r>
            <w:r w:rsidR="002A36B6">
              <w:rPr>
                <w:noProof/>
                <w:webHidden/>
              </w:rPr>
              <w:t>25</w:t>
            </w:r>
            <w:r w:rsidR="00854354">
              <w:rPr>
                <w:noProof/>
                <w:webHidden/>
              </w:rPr>
              <w:fldChar w:fldCharType="end"/>
            </w:r>
          </w:hyperlink>
        </w:p>
        <w:p w14:paraId="3C11314C" w14:textId="77777777" w:rsidR="005A2C3E" w:rsidRDefault="005A2C3E">
          <w:r>
            <w:rPr>
              <w:b/>
              <w:bCs/>
            </w:rPr>
            <w:fldChar w:fldCharType="end"/>
          </w:r>
        </w:p>
      </w:sdtContent>
    </w:sdt>
    <w:p w14:paraId="7A9D1755" w14:textId="77777777" w:rsidR="00EF4B9D" w:rsidRPr="00513200" w:rsidRDefault="00EF4B9D" w:rsidP="009714A8">
      <w:pPr>
        <w:pStyle w:val="Standard"/>
        <w:widowControl w:val="0"/>
        <w:spacing w:line="276" w:lineRule="auto"/>
        <w:jc w:val="both"/>
        <w:rPr>
          <w:rFonts w:ascii="Times New Roman" w:hAnsi="Times New Roman" w:cs="Times New Roman"/>
          <w:b/>
          <w:bCs/>
        </w:rPr>
      </w:pPr>
    </w:p>
    <w:p w14:paraId="77951934" w14:textId="77777777" w:rsidR="00EF4B9D" w:rsidRPr="00513200" w:rsidRDefault="00EF4B9D" w:rsidP="00175CD5">
      <w:pPr>
        <w:pStyle w:val="Standard"/>
        <w:widowControl w:val="0"/>
        <w:spacing w:line="276" w:lineRule="auto"/>
        <w:jc w:val="center"/>
        <w:rPr>
          <w:rFonts w:ascii="Times New Roman" w:hAnsi="Times New Roman" w:cs="Times New Roman"/>
          <w:b/>
          <w:bCs/>
        </w:rPr>
      </w:pPr>
    </w:p>
    <w:p w14:paraId="2DF4CD83" w14:textId="77777777" w:rsidR="009461C9" w:rsidRPr="00513200" w:rsidRDefault="009461C9" w:rsidP="004D44F4">
      <w:pPr>
        <w:pStyle w:val="Sommario3"/>
        <w:rPr>
          <w:rFonts w:ascii="Times New Roman" w:hAnsi="Times New Roman" w:cs="Times New Roman"/>
          <w:b/>
          <w:bCs/>
        </w:rPr>
      </w:pPr>
      <w:r w:rsidRPr="00513200">
        <w:rPr>
          <w:rFonts w:ascii="Times New Roman" w:hAnsi="Times New Roman" w:cs="Times New Roman"/>
        </w:rPr>
        <w:br w:type="page"/>
      </w:r>
    </w:p>
    <w:p w14:paraId="237CEA8A" w14:textId="77777777" w:rsidR="00F637E1" w:rsidRPr="00513200" w:rsidRDefault="00DE1D1B" w:rsidP="00A5762B">
      <w:pPr>
        <w:pStyle w:val="Titolo1"/>
        <w:rPr>
          <w:rFonts w:ascii="Times New Roman" w:hAnsi="Times New Roman" w:cs="Times New Roman"/>
        </w:rPr>
      </w:pPr>
      <w:bookmarkStart w:id="2" w:name="_Toc120793264"/>
      <w:r w:rsidRPr="00513200">
        <w:rPr>
          <w:rFonts w:ascii="Times New Roman" w:hAnsi="Times New Roman" w:cs="Times New Roman"/>
        </w:rPr>
        <w:lastRenderedPageBreak/>
        <w:t>PREMESSE</w:t>
      </w:r>
      <w:bookmarkEnd w:id="2"/>
    </w:p>
    <w:p w14:paraId="7652C8F3" w14:textId="0111F69D" w:rsidR="00D8212C" w:rsidRDefault="00D10C88"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 xml:space="preserve">Il Comune di Milazzo </w:t>
      </w:r>
      <w:r w:rsidR="00AE1BFB" w:rsidRPr="00513200">
        <w:rPr>
          <w:rFonts w:ascii="Times New Roman" w:hAnsi="Times New Roman" w:cs="Times New Roman"/>
          <w:sz w:val="22"/>
          <w:szCs w:val="22"/>
        </w:rPr>
        <w:t xml:space="preserve">(codice AUSA </w:t>
      </w:r>
      <w:r w:rsidR="00211B20" w:rsidRPr="00513200">
        <w:rPr>
          <w:rFonts w:ascii="Times New Roman" w:hAnsi="Times New Roman" w:cs="Times New Roman"/>
          <w:sz w:val="22"/>
          <w:szCs w:val="22"/>
        </w:rPr>
        <w:t>1574070</w:t>
      </w:r>
      <w:r w:rsidR="00AE1BFB" w:rsidRPr="00513200">
        <w:rPr>
          <w:rFonts w:ascii="Times New Roman" w:hAnsi="Times New Roman" w:cs="Times New Roman"/>
          <w:sz w:val="22"/>
          <w:szCs w:val="22"/>
        </w:rPr>
        <w:t>)</w:t>
      </w:r>
      <w:r w:rsidR="003E3F0C" w:rsidRPr="00513200">
        <w:rPr>
          <w:rFonts w:ascii="Times New Roman" w:hAnsi="Times New Roman" w:cs="Times New Roman"/>
          <w:sz w:val="22"/>
          <w:szCs w:val="22"/>
        </w:rPr>
        <w:t xml:space="preserve">, di seguito </w:t>
      </w:r>
      <w:r w:rsidRPr="00513200">
        <w:rPr>
          <w:rFonts w:ascii="Times New Roman" w:hAnsi="Times New Roman" w:cs="Times New Roman"/>
          <w:sz w:val="22"/>
          <w:szCs w:val="22"/>
        </w:rPr>
        <w:t>Comune</w:t>
      </w:r>
      <w:r w:rsidR="003E3F0C" w:rsidRPr="00513200">
        <w:rPr>
          <w:rFonts w:ascii="Times New Roman" w:hAnsi="Times New Roman" w:cs="Times New Roman"/>
          <w:sz w:val="22"/>
          <w:szCs w:val="22"/>
        </w:rPr>
        <w:t>, c</w:t>
      </w:r>
      <w:r w:rsidR="00602F41" w:rsidRPr="00513200">
        <w:rPr>
          <w:rFonts w:ascii="Times New Roman" w:hAnsi="Times New Roman" w:cs="Times New Roman"/>
          <w:sz w:val="22"/>
          <w:szCs w:val="22"/>
        </w:rPr>
        <w:t xml:space="preserve">on </w:t>
      </w:r>
      <w:r w:rsidRPr="00513200">
        <w:rPr>
          <w:rFonts w:ascii="Times New Roman" w:hAnsi="Times New Roman" w:cs="Times New Roman"/>
          <w:b/>
          <w:color w:val="4472C4" w:themeColor="accent1"/>
          <w:sz w:val="22"/>
          <w:szCs w:val="22"/>
          <w:highlight w:val="yellow"/>
        </w:rPr>
        <w:t xml:space="preserve">Determina </w:t>
      </w:r>
      <w:proofErr w:type="spellStart"/>
      <w:r w:rsidRPr="00513200">
        <w:rPr>
          <w:rFonts w:ascii="Times New Roman" w:hAnsi="Times New Roman" w:cs="Times New Roman"/>
          <w:b/>
          <w:color w:val="4472C4" w:themeColor="accent1"/>
          <w:sz w:val="22"/>
          <w:szCs w:val="22"/>
          <w:highlight w:val="yellow"/>
        </w:rPr>
        <w:t>Dirigenzilae</w:t>
      </w:r>
      <w:proofErr w:type="spellEnd"/>
      <w:r w:rsidRPr="00513200">
        <w:rPr>
          <w:rFonts w:ascii="Times New Roman" w:hAnsi="Times New Roman" w:cs="Times New Roman"/>
          <w:b/>
          <w:color w:val="4472C4" w:themeColor="accent1"/>
          <w:sz w:val="22"/>
          <w:szCs w:val="22"/>
          <w:highlight w:val="yellow"/>
        </w:rPr>
        <w:t xml:space="preserve"> n. _____ del ___/___/</w:t>
      </w:r>
      <w:r w:rsidR="00BC42C5">
        <w:rPr>
          <w:rFonts w:ascii="Times New Roman" w:hAnsi="Times New Roman" w:cs="Times New Roman"/>
          <w:b/>
          <w:color w:val="4472C4" w:themeColor="accent1"/>
          <w:sz w:val="22"/>
          <w:szCs w:val="22"/>
          <w:highlight w:val="yellow"/>
        </w:rPr>
        <w:t>2023</w:t>
      </w:r>
      <w:r w:rsidR="00593A92" w:rsidRPr="00513200">
        <w:rPr>
          <w:rFonts w:ascii="Times New Roman" w:hAnsi="Times New Roman" w:cs="Times New Roman"/>
          <w:sz w:val="22"/>
          <w:szCs w:val="22"/>
        </w:rPr>
        <w:t xml:space="preserve"> del </w:t>
      </w:r>
      <w:r w:rsidRPr="00513200">
        <w:rPr>
          <w:rFonts w:ascii="Times New Roman" w:hAnsi="Times New Roman" w:cs="Times New Roman"/>
          <w:sz w:val="22"/>
          <w:szCs w:val="22"/>
        </w:rPr>
        <w:t xml:space="preserve">Dirigente del 5° Settore </w:t>
      </w:r>
      <w:r w:rsidR="00AE43DB">
        <w:rPr>
          <w:rFonts w:ascii="Times New Roman" w:hAnsi="Times New Roman" w:cs="Times New Roman"/>
          <w:sz w:val="22"/>
          <w:szCs w:val="22"/>
        </w:rPr>
        <w:t>“</w:t>
      </w:r>
      <w:r w:rsidRPr="00513200">
        <w:rPr>
          <w:rFonts w:ascii="Times New Roman" w:hAnsi="Times New Roman" w:cs="Times New Roman"/>
          <w:sz w:val="22"/>
          <w:szCs w:val="22"/>
        </w:rPr>
        <w:t>Lavori Pubblici - Patrimonio - Attività Produttive</w:t>
      </w:r>
      <w:r w:rsidR="00AE43DB">
        <w:rPr>
          <w:rFonts w:ascii="Times New Roman" w:hAnsi="Times New Roman" w:cs="Times New Roman"/>
          <w:sz w:val="22"/>
          <w:szCs w:val="22"/>
        </w:rPr>
        <w:t>”</w:t>
      </w:r>
      <w:r w:rsidR="00602F41" w:rsidRPr="00513200">
        <w:rPr>
          <w:rFonts w:ascii="Times New Roman" w:hAnsi="Times New Roman" w:cs="Times New Roman"/>
          <w:sz w:val="22"/>
          <w:szCs w:val="22"/>
        </w:rPr>
        <w:t xml:space="preserve">, </w:t>
      </w:r>
      <w:r w:rsidR="003E3F0C" w:rsidRPr="00513200">
        <w:rPr>
          <w:rFonts w:ascii="Times New Roman" w:hAnsi="Times New Roman" w:cs="Times New Roman"/>
          <w:sz w:val="22"/>
          <w:szCs w:val="22"/>
        </w:rPr>
        <w:t xml:space="preserve">ha </w:t>
      </w:r>
      <w:r w:rsidR="00602F41" w:rsidRPr="00513200">
        <w:rPr>
          <w:rFonts w:ascii="Times New Roman" w:hAnsi="Times New Roman" w:cs="Times New Roman"/>
          <w:sz w:val="22"/>
          <w:szCs w:val="22"/>
        </w:rPr>
        <w:t xml:space="preserve">stabilito di </w:t>
      </w:r>
      <w:r w:rsidR="00AE1BFB" w:rsidRPr="00513200">
        <w:rPr>
          <w:rFonts w:ascii="Times New Roman" w:hAnsi="Times New Roman" w:cs="Times New Roman"/>
          <w:sz w:val="22"/>
          <w:szCs w:val="22"/>
        </w:rPr>
        <w:t>contrarre con un operatore economico</w:t>
      </w:r>
      <w:r w:rsidR="00DE7183" w:rsidRPr="00513200">
        <w:rPr>
          <w:rFonts w:ascii="Times New Roman" w:hAnsi="Times New Roman" w:cs="Times New Roman"/>
          <w:sz w:val="22"/>
          <w:szCs w:val="22"/>
        </w:rPr>
        <w:t xml:space="preserve"> </w:t>
      </w:r>
      <w:r w:rsidR="00AE1BFB" w:rsidRPr="00513200">
        <w:rPr>
          <w:rFonts w:ascii="Times New Roman" w:hAnsi="Times New Roman" w:cs="Times New Roman"/>
          <w:sz w:val="22"/>
          <w:szCs w:val="22"/>
        </w:rPr>
        <w:t xml:space="preserve">contratto di appalto per la </w:t>
      </w:r>
      <w:r w:rsidR="00D8212C">
        <w:rPr>
          <w:rFonts w:ascii="Times New Roman" w:hAnsi="Times New Roman" w:cs="Times New Roman"/>
          <w:sz w:val="22"/>
          <w:szCs w:val="22"/>
        </w:rPr>
        <w:t xml:space="preserve">Manutenzione degli immobili comunali mediante l’istituto dell’Accordo Quadro ex art. 54 del Codice dei Contratti con un unico operatore economico. </w:t>
      </w:r>
    </w:p>
    <w:p w14:paraId="1B2913AD" w14:textId="0EFC0B86" w:rsidR="00C023F5" w:rsidRPr="00513200" w:rsidRDefault="00602F41"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affidamento avverrà mediante </w:t>
      </w:r>
      <w:r w:rsidRPr="00513200">
        <w:rPr>
          <w:rFonts w:ascii="Times New Roman" w:hAnsi="Times New Roman" w:cs="Times New Roman"/>
          <w:b/>
          <w:i/>
          <w:sz w:val="22"/>
          <w:szCs w:val="22"/>
        </w:rPr>
        <w:t xml:space="preserve">procedura </w:t>
      </w:r>
      <w:r w:rsidR="00611C75" w:rsidRPr="00513200">
        <w:rPr>
          <w:rFonts w:ascii="Times New Roman" w:hAnsi="Times New Roman" w:cs="Times New Roman"/>
          <w:b/>
          <w:i/>
          <w:sz w:val="22"/>
          <w:szCs w:val="22"/>
        </w:rPr>
        <w:t xml:space="preserve">negoziata </w:t>
      </w:r>
      <w:r w:rsidR="00D10C88" w:rsidRPr="00513200">
        <w:rPr>
          <w:rFonts w:ascii="Times New Roman" w:hAnsi="Times New Roman" w:cs="Times New Roman"/>
          <w:b/>
          <w:i/>
          <w:sz w:val="22"/>
          <w:szCs w:val="22"/>
        </w:rPr>
        <w:t xml:space="preserve">senza </w:t>
      </w:r>
      <w:r w:rsidR="00211B20" w:rsidRPr="00513200">
        <w:rPr>
          <w:rFonts w:ascii="Times New Roman" w:hAnsi="Times New Roman" w:cs="Times New Roman"/>
          <w:b/>
          <w:i/>
          <w:sz w:val="22"/>
          <w:szCs w:val="22"/>
        </w:rPr>
        <w:t>bando</w:t>
      </w:r>
      <w:r w:rsidR="00611C75" w:rsidRPr="00513200">
        <w:rPr>
          <w:rFonts w:ascii="Times New Roman" w:hAnsi="Times New Roman" w:cs="Times New Roman"/>
          <w:sz w:val="22"/>
          <w:szCs w:val="22"/>
        </w:rPr>
        <w:t>, ai sensi dell</w:t>
      </w:r>
      <w:r w:rsidR="0085222A" w:rsidRPr="00513200">
        <w:rPr>
          <w:rFonts w:ascii="Times New Roman" w:hAnsi="Times New Roman" w:cs="Times New Roman"/>
          <w:sz w:val="22"/>
          <w:szCs w:val="22"/>
        </w:rPr>
        <w:t>’</w:t>
      </w:r>
      <w:r w:rsidR="00611C75" w:rsidRPr="00513200">
        <w:rPr>
          <w:rFonts w:ascii="Times New Roman" w:hAnsi="Times New Roman" w:cs="Times New Roman"/>
          <w:sz w:val="22"/>
          <w:szCs w:val="22"/>
        </w:rPr>
        <w:t xml:space="preserve">art. </w:t>
      </w:r>
      <w:r w:rsidR="00D10C88" w:rsidRPr="00513200">
        <w:rPr>
          <w:rFonts w:ascii="Times New Roman" w:hAnsi="Times New Roman" w:cs="Times New Roman"/>
          <w:sz w:val="22"/>
          <w:szCs w:val="22"/>
        </w:rPr>
        <w:t xml:space="preserve">63 del </w:t>
      </w:r>
      <w:proofErr w:type="spellStart"/>
      <w:r w:rsidR="00611C75" w:rsidRPr="00513200">
        <w:rPr>
          <w:rFonts w:ascii="Times New Roman" w:hAnsi="Times New Roman" w:cs="Times New Roman"/>
          <w:sz w:val="22"/>
          <w:szCs w:val="22"/>
        </w:rPr>
        <w:t>D.Lgs.</w:t>
      </w:r>
      <w:proofErr w:type="spellEnd"/>
      <w:r w:rsidR="00611C75" w:rsidRPr="00513200">
        <w:rPr>
          <w:rFonts w:ascii="Times New Roman" w:hAnsi="Times New Roman" w:cs="Times New Roman"/>
          <w:sz w:val="22"/>
          <w:szCs w:val="22"/>
        </w:rPr>
        <w:t xml:space="preserve"> 50/2016 e </w:t>
      </w:r>
      <w:proofErr w:type="spellStart"/>
      <w:r w:rsidR="00611C75" w:rsidRPr="00513200">
        <w:rPr>
          <w:rFonts w:ascii="Times New Roman" w:hAnsi="Times New Roman" w:cs="Times New Roman"/>
          <w:sz w:val="22"/>
          <w:szCs w:val="22"/>
        </w:rPr>
        <w:t>ss.mm.ii</w:t>
      </w:r>
      <w:proofErr w:type="spellEnd"/>
      <w:r w:rsidR="00611C75" w:rsidRPr="00513200">
        <w:rPr>
          <w:rFonts w:ascii="Times New Roman" w:hAnsi="Times New Roman" w:cs="Times New Roman"/>
          <w:sz w:val="22"/>
          <w:szCs w:val="22"/>
        </w:rPr>
        <w:t>. (Codice dei Contratti) secondo quanto previsto dall</w:t>
      </w:r>
      <w:r w:rsidR="0085222A" w:rsidRPr="00513200">
        <w:rPr>
          <w:rFonts w:ascii="Times New Roman" w:hAnsi="Times New Roman" w:cs="Times New Roman"/>
          <w:sz w:val="22"/>
          <w:szCs w:val="22"/>
        </w:rPr>
        <w:t>’</w:t>
      </w:r>
      <w:r w:rsidR="00611C75" w:rsidRPr="00513200">
        <w:rPr>
          <w:rFonts w:ascii="Times New Roman" w:hAnsi="Times New Roman" w:cs="Times New Roman"/>
          <w:sz w:val="22"/>
          <w:szCs w:val="22"/>
        </w:rPr>
        <w:t xml:space="preserve">art. </w:t>
      </w:r>
      <w:r w:rsidR="00D10C88" w:rsidRPr="00513200">
        <w:rPr>
          <w:rFonts w:ascii="Times New Roman" w:hAnsi="Times New Roman" w:cs="Times New Roman"/>
          <w:sz w:val="22"/>
          <w:szCs w:val="22"/>
        </w:rPr>
        <w:t xml:space="preserve">1 comma 2 lett. b) della L. 120/2020 e </w:t>
      </w:r>
      <w:proofErr w:type="spellStart"/>
      <w:r w:rsidR="00D10C88" w:rsidRPr="00513200">
        <w:rPr>
          <w:rFonts w:ascii="Times New Roman" w:hAnsi="Times New Roman" w:cs="Times New Roman"/>
          <w:sz w:val="22"/>
          <w:szCs w:val="22"/>
        </w:rPr>
        <w:t>ss.mm.ii</w:t>
      </w:r>
      <w:proofErr w:type="spellEnd"/>
      <w:r w:rsidR="00D10C88" w:rsidRPr="00513200">
        <w:rPr>
          <w:rFonts w:ascii="Times New Roman" w:hAnsi="Times New Roman" w:cs="Times New Roman"/>
          <w:sz w:val="22"/>
          <w:szCs w:val="22"/>
        </w:rPr>
        <w:t>.</w:t>
      </w:r>
      <w:r w:rsidR="00611C75" w:rsidRPr="00513200">
        <w:rPr>
          <w:rFonts w:ascii="Times New Roman" w:hAnsi="Times New Roman" w:cs="Times New Roman"/>
          <w:sz w:val="22"/>
          <w:szCs w:val="22"/>
        </w:rPr>
        <w:t xml:space="preserve"> </w:t>
      </w:r>
      <w:r w:rsidR="00211B20" w:rsidRPr="00513200">
        <w:rPr>
          <w:rFonts w:ascii="Times New Roman" w:hAnsi="Times New Roman" w:cs="Times New Roman"/>
          <w:sz w:val="22"/>
          <w:szCs w:val="22"/>
        </w:rPr>
        <w:t xml:space="preserve">con aggiudicazione in favore del </w:t>
      </w:r>
      <w:r w:rsidR="00211B20" w:rsidRPr="00513200">
        <w:rPr>
          <w:rFonts w:ascii="Times New Roman" w:hAnsi="Times New Roman" w:cs="Times New Roman"/>
          <w:b/>
          <w:bCs/>
          <w:sz w:val="22"/>
          <w:szCs w:val="22"/>
        </w:rPr>
        <w:t>minor prezzo</w:t>
      </w:r>
      <w:r w:rsidRPr="00513200">
        <w:rPr>
          <w:rFonts w:ascii="Times New Roman" w:hAnsi="Times New Roman" w:cs="Times New Roman"/>
          <w:sz w:val="22"/>
          <w:szCs w:val="22"/>
        </w:rPr>
        <w:t>.</w:t>
      </w:r>
    </w:p>
    <w:p w14:paraId="11E496FD" w14:textId="48A0E93E" w:rsidR="00CB3DD0" w:rsidRPr="00513200" w:rsidRDefault="00854354" w:rsidP="00CB3DD0">
      <w:pPr>
        <w:pStyle w:val="Standard"/>
        <w:widowControl w:val="0"/>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Si </w:t>
      </w:r>
      <w:proofErr w:type="spellStart"/>
      <w:r>
        <w:rPr>
          <w:rFonts w:ascii="Times New Roman" w:hAnsi="Times New Roman" w:cs="Times New Roman"/>
          <w:sz w:val="22"/>
          <w:szCs w:val="22"/>
        </w:rPr>
        <w:t>da</w:t>
      </w:r>
      <w:proofErr w:type="spellEnd"/>
      <w:r>
        <w:rPr>
          <w:rFonts w:ascii="Times New Roman" w:hAnsi="Times New Roman" w:cs="Times New Roman"/>
          <w:sz w:val="22"/>
          <w:szCs w:val="22"/>
        </w:rPr>
        <w:t xml:space="preserve"> atto che è stato pubblicato in data </w:t>
      </w:r>
      <w:r w:rsidRPr="00854354">
        <w:rPr>
          <w:rFonts w:ascii="Times New Roman" w:hAnsi="Times New Roman" w:cs="Times New Roman"/>
          <w:b/>
          <w:color w:val="4472C4" w:themeColor="accent1"/>
          <w:sz w:val="22"/>
          <w:szCs w:val="22"/>
          <w:highlight w:val="yellow"/>
        </w:rPr>
        <w:t>___/___/202</w:t>
      </w:r>
      <w:r w:rsidR="00BC42C5">
        <w:rPr>
          <w:rFonts w:ascii="Times New Roman" w:hAnsi="Times New Roman" w:cs="Times New Roman"/>
          <w:b/>
          <w:color w:val="4472C4" w:themeColor="accent1"/>
          <w:sz w:val="22"/>
          <w:szCs w:val="22"/>
          <w:highlight w:val="yellow"/>
        </w:rPr>
        <w:t>3</w:t>
      </w:r>
      <w:r>
        <w:rPr>
          <w:rFonts w:ascii="Times New Roman" w:hAnsi="Times New Roman" w:cs="Times New Roman"/>
          <w:sz w:val="22"/>
          <w:szCs w:val="22"/>
        </w:rPr>
        <w:t xml:space="preserve">, nel rispetto di quanto disposto dall’art. 1 comma 2 lett. b) della L. 120/2020 e </w:t>
      </w:r>
      <w:proofErr w:type="spellStart"/>
      <w:r>
        <w:rPr>
          <w:rFonts w:ascii="Times New Roman" w:hAnsi="Times New Roman" w:cs="Times New Roman"/>
          <w:sz w:val="22"/>
          <w:szCs w:val="22"/>
        </w:rPr>
        <w:t>ss.mm.ii</w:t>
      </w:r>
      <w:proofErr w:type="spellEnd"/>
      <w:r>
        <w:rPr>
          <w:rFonts w:ascii="Times New Roman" w:hAnsi="Times New Roman" w:cs="Times New Roman"/>
          <w:sz w:val="22"/>
          <w:szCs w:val="22"/>
        </w:rPr>
        <w:t>., l’Avviso di Indizione della presente procedura.</w:t>
      </w:r>
    </w:p>
    <w:p w14:paraId="098111CC" w14:textId="1265704A" w:rsidR="009C7217" w:rsidRPr="00513200" w:rsidRDefault="009C7217"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La procedura verrà espletata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art. 58 del Codice) in modalità telematica, mediante la piattaforma </w:t>
      </w:r>
      <w:proofErr w:type="spellStart"/>
      <w:r w:rsidR="00211B20" w:rsidRPr="00513200">
        <w:rPr>
          <w:rFonts w:ascii="Times New Roman" w:hAnsi="Times New Roman" w:cs="Times New Roman"/>
          <w:sz w:val="22"/>
          <w:szCs w:val="22"/>
        </w:rPr>
        <w:t>MePA</w:t>
      </w:r>
      <w:proofErr w:type="spellEnd"/>
      <w:r w:rsidR="00211B20" w:rsidRPr="00513200">
        <w:rPr>
          <w:rFonts w:ascii="Times New Roman" w:hAnsi="Times New Roman" w:cs="Times New Roman"/>
          <w:sz w:val="22"/>
          <w:szCs w:val="22"/>
        </w:rPr>
        <w:t xml:space="preserve"> </w:t>
      </w:r>
      <w:r w:rsidRPr="00513200">
        <w:rPr>
          <w:rFonts w:ascii="Times New Roman" w:hAnsi="Times New Roman" w:cs="Times New Roman"/>
          <w:sz w:val="22"/>
          <w:szCs w:val="22"/>
        </w:rPr>
        <w:t xml:space="preserve">(di seguito </w:t>
      </w:r>
      <w:r w:rsidR="00AE43DB">
        <w:rPr>
          <w:rFonts w:ascii="Times New Roman" w:hAnsi="Times New Roman" w:cs="Times New Roman"/>
          <w:sz w:val="22"/>
          <w:szCs w:val="22"/>
        </w:rPr>
        <w:t>“</w:t>
      </w:r>
      <w:r w:rsidRPr="00513200">
        <w:rPr>
          <w:rFonts w:ascii="Times New Roman" w:hAnsi="Times New Roman" w:cs="Times New Roman"/>
          <w:sz w:val="22"/>
          <w:szCs w:val="22"/>
        </w:rPr>
        <w:t>Piattaforma</w:t>
      </w:r>
      <w:r w:rsidR="00AE43DB">
        <w:rPr>
          <w:rFonts w:ascii="Times New Roman" w:hAnsi="Times New Roman" w:cs="Times New Roman"/>
          <w:sz w:val="22"/>
          <w:szCs w:val="22"/>
        </w:rPr>
        <w:t>”</w:t>
      </w:r>
      <w:r w:rsidRPr="00513200">
        <w:rPr>
          <w:rFonts w:ascii="Times New Roman" w:hAnsi="Times New Roman" w:cs="Times New Roman"/>
          <w:sz w:val="22"/>
          <w:szCs w:val="22"/>
        </w:rPr>
        <w:t>) disponibile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indirizzo web</w:t>
      </w:r>
      <w:r w:rsidR="00211B20" w:rsidRPr="00513200">
        <w:rPr>
          <w:rFonts w:ascii="Times New Roman" w:hAnsi="Times New Roman" w:cs="Times New Roman"/>
          <w:sz w:val="22"/>
          <w:szCs w:val="22"/>
        </w:rPr>
        <w:t xml:space="preserve"> </w:t>
      </w:r>
      <w:hyperlink r:id="rId8" w:history="1">
        <w:r w:rsidR="00211B20" w:rsidRPr="00513200">
          <w:rPr>
            <w:rStyle w:val="Collegamentoipertestuale"/>
            <w:rFonts w:ascii="Times New Roman" w:hAnsi="Times New Roman" w:cs="Times New Roman"/>
            <w:sz w:val="22"/>
            <w:szCs w:val="22"/>
          </w:rPr>
          <w:t>www.acquistinretepa.it</w:t>
        </w:r>
      </w:hyperlink>
      <w:r w:rsidR="00211B20" w:rsidRPr="00513200">
        <w:rPr>
          <w:rFonts w:ascii="Times New Roman" w:hAnsi="Times New Roman" w:cs="Times New Roman"/>
          <w:sz w:val="22"/>
          <w:szCs w:val="22"/>
        </w:rPr>
        <w:t xml:space="preserve"> utilizzando lo strumento della Richiesta di Offerta (</w:t>
      </w:r>
      <w:proofErr w:type="spellStart"/>
      <w:r w:rsidR="00211B20" w:rsidRPr="00513200">
        <w:rPr>
          <w:rFonts w:ascii="Times New Roman" w:hAnsi="Times New Roman" w:cs="Times New Roman"/>
          <w:sz w:val="22"/>
          <w:szCs w:val="22"/>
        </w:rPr>
        <w:t>RdO</w:t>
      </w:r>
      <w:proofErr w:type="spellEnd"/>
      <w:r w:rsidR="00211B20" w:rsidRPr="00513200">
        <w:rPr>
          <w:rFonts w:ascii="Times New Roman" w:hAnsi="Times New Roman" w:cs="Times New Roman"/>
          <w:sz w:val="22"/>
          <w:szCs w:val="22"/>
        </w:rPr>
        <w:t>)</w:t>
      </w:r>
      <w:r w:rsidR="001F2FEA">
        <w:rPr>
          <w:rFonts w:ascii="Times New Roman" w:hAnsi="Times New Roman" w:cs="Times New Roman"/>
          <w:sz w:val="22"/>
          <w:szCs w:val="22"/>
        </w:rPr>
        <w:t xml:space="preserve"> Semplice.</w:t>
      </w:r>
    </w:p>
    <w:p w14:paraId="37948731" w14:textId="77777777" w:rsidR="00270799" w:rsidRPr="00513200" w:rsidRDefault="003E3F0C"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Il presente disciplinare contiene le norme relative alle modalità di partecipazione alla procedura in oggetto, alle modalità di compilazione e presentazione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offerta, ai documenti da presentare a corredo della stessa e alla procedura di aggiudicazione, nonché alle altre ulteriori informazioni relative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appalto.</w:t>
      </w:r>
    </w:p>
    <w:p w14:paraId="58133299" w14:textId="77777777" w:rsidR="009C7217" w:rsidRPr="00513200" w:rsidRDefault="009C7217"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Si invitano quindi i concorrenti a prendere visione de</w:t>
      </w:r>
      <w:r w:rsidR="00211B20" w:rsidRPr="00513200">
        <w:rPr>
          <w:rFonts w:ascii="Times New Roman" w:hAnsi="Times New Roman" w:cs="Times New Roman"/>
          <w:sz w:val="22"/>
          <w:szCs w:val="22"/>
        </w:rPr>
        <w:t xml:space="preserve">lle procedure di </w:t>
      </w:r>
      <w:r w:rsidRPr="00513200">
        <w:rPr>
          <w:rFonts w:ascii="Times New Roman" w:hAnsi="Times New Roman" w:cs="Times New Roman"/>
          <w:sz w:val="22"/>
          <w:szCs w:val="22"/>
        </w:rPr>
        <w:t>utilizzo della Piattaforma.</w:t>
      </w:r>
    </w:p>
    <w:p w14:paraId="73890294" w14:textId="77777777" w:rsidR="00270799" w:rsidRPr="00513200" w:rsidRDefault="00E9210A" w:rsidP="00175CD5">
      <w:pPr>
        <w:pStyle w:val="Standard"/>
        <w:widowControl w:val="0"/>
        <w:spacing w:line="276" w:lineRule="auto"/>
        <w:jc w:val="both"/>
        <w:rPr>
          <w:rFonts w:ascii="Times New Roman" w:hAnsi="Times New Roman" w:cs="Times New Roman"/>
          <w:sz w:val="22"/>
          <w:szCs w:val="22"/>
        </w:rPr>
      </w:pPr>
      <w:r w:rsidRPr="00480431">
        <w:rPr>
          <w:rFonts w:ascii="Times New Roman" w:hAnsi="Times New Roman" w:cs="Times New Roman"/>
          <w:b/>
          <w:bCs/>
          <w:i/>
          <w:iCs/>
          <w:sz w:val="22"/>
          <w:szCs w:val="22"/>
        </w:rPr>
        <w:t>La lettera di invito</w:t>
      </w:r>
      <w:r w:rsidRPr="00513200">
        <w:rPr>
          <w:rFonts w:ascii="Times New Roman" w:hAnsi="Times New Roman" w:cs="Times New Roman"/>
          <w:sz w:val="22"/>
          <w:szCs w:val="22"/>
        </w:rPr>
        <w:t xml:space="preserve">, </w:t>
      </w:r>
      <w:r w:rsidR="009C7217" w:rsidRPr="00513200">
        <w:rPr>
          <w:rFonts w:ascii="Times New Roman" w:hAnsi="Times New Roman" w:cs="Times New Roman"/>
          <w:sz w:val="22"/>
          <w:szCs w:val="22"/>
        </w:rPr>
        <w:t xml:space="preserve">il presente Disciplinare, </w:t>
      </w:r>
      <w:r w:rsidRPr="00513200">
        <w:rPr>
          <w:rFonts w:ascii="Times New Roman" w:hAnsi="Times New Roman" w:cs="Times New Roman"/>
          <w:sz w:val="22"/>
          <w:szCs w:val="22"/>
        </w:rPr>
        <w:t>gli elaborati progettuali</w:t>
      </w:r>
      <w:r w:rsidR="009C7217" w:rsidRPr="00513200">
        <w:rPr>
          <w:rFonts w:ascii="Times New Roman" w:hAnsi="Times New Roman" w:cs="Times New Roman"/>
          <w:sz w:val="22"/>
          <w:szCs w:val="22"/>
        </w:rPr>
        <w:t xml:space="preserve">, gli </w:t>
      </w:r>
      <w:r w:rsidRPr="00513200">
        <w:rPr>
          <w:rFonts w:ascii="Times New Roman" w:hAnsi="Times New Roman" w:cs="Times New Roman"/>
          <w:sz w:val="22"/>
          <w:szCs w:val="22"/>
        </w:rPr>
        <w:t>a</w:t>
      </w:r>
      <w:r w:rsidR="009C7217" w:rsidRPr="00513200">
        <w:rPr>
          <w:rFonts w:ascii="Times New Roman" w:hAnsi="Times New Roman" w:cs="Times New Roman"/>
          <w:sz w:val="22"/>
          <w:szCs w:val="22"/>
        </w:rPr>
        <w:t xml:space="preserve">llegati e la </w:t>
      </w:r>
      <w:r w:rsidRPr="00513200">
        <w:rPr>
          <w:rFonts w:ascii="Times New Roman" w:hAnsi="Times New Roman" w:cs="Times New Roman"/>
          <w:sz w:val="22"/>
          <w:szCs w:val="22"/>
        </w:rPr>
        <w:t>m</w:t>
      </w:r>
      <w:r w:rsidR="009C7217" w:rsidRPr="00513200">
        <w:rPr>
          <w:rFonts w:ascii="Times New Roman" w:hAnsi="Times New Roman" w:cs="Times New Roman"/>
          <w:sz w:val="22"/>
          <w:szCs w:val="22"/>
        </w:rPr>
        <w:t xml:space="preserve">odulistica sono disponibili </w:t>
      </w:r>
      <w:r w:rsidRPr="00513200">
        <w:rPr>
          <w:rFonts w:ascii="Times New Roman" w:hAnsi="Times New Roman" w:cs="Times New Roman"/>
          <w:sz w:val="22"/>
          <w:szCs w:val="22"/>
        </w:rPr>
        <w:t>nell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area riservata degli operatori economici e comunque disponibili e scaricabili nella sezione </w:t>
      </w:r>
      <w:r w:rsidR="00AE43DB">
        <w:rPr>
          <w:rFonts w:ascii="Times New Roman" w:hAnsi="Times New Roman" w:cs="Times New Roman"/>
          <w:sz w:val="22"/>
          <w:szCs w:val="22"/>
        </w:rPr>
        <w:t>“</w:t>
      </w:r>
      <w:r w:rsidRPr="00513200">
        <w:rPr>
          <w:rFonts w:ascii="Times New Roman" w:hAnsi="Times New Roman" w:cs="Times New Roman"/>
          <w:sz w:val="22"/>
          <w:szCs w:val="22"/>
        </w:rPr>
        <w:t>Bandi in Corso</w:t>
      </w:r>
      <w:r w:rsidR="00AE43DB">
        <w:rPr>
          <w:rFonts w:ascii="Times New Roman" w:hAnsi="Times New Roman" w:cs="Times New Roman"/>
          <w:sz w:val="22"/>
          <w:szCs w:val="22"/>
        </w:rPr>
        <w:t>”</w:t>
      </w:r>
      <w:r w:rsidRPr="00513200">
        <w:rPr>
          <w:rFonts w:ascii="Times New Roman" w:hAnsi="Times New Roman" w:cs="Times New Roman"/>
          <w:sz w:val="22"/>
          <w:szCs w:val="22"/>
        </w:rPr>
        <w:t xml:space="preserve"> del portale  ufficiale del Comune di Milazzo </w:t>
      </w:r>
      <w:hyperlink r:id="rId9" w:history="1">
        <w:r w:rsidRPr="00513200">
          <w:rPr>
            <w:rStyle w:val="Collegamentoipertestuale"/>
            <w:rFonts w:ascii="Times New Roman" w:hAnsi="Times New Roman" w:cs="Times New Roman"/>
            <w:sz w:val="22"/>
            <w:szCs w:val="22"/>
          </w:rPr>
          <w:t>www.comune.milazzo.me.it</w:t>
        </w:r>
      </w:hyperlink>
      <w:r w:rsidRPr="00513200">
        <w:rPr>
          <w:rFonts w:ascii="Times New Roman" w:hAnsi="Times New Roman" w:cs="Times New Roman"/>
          <w:sz w:val="22"/>
          <w:szCs w:val="22"/>
        </w:rPr>
        <w:t xml:space="preserve"> unitamente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Avviso di Indizione reso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art. </w:t>
      </w:r>
      <w:r w:rsidR="00BB53C8" w:rsidRPr="00513200">
        <w:rPr>
          <w:rFonts w:ascii="Times New Roman" w:hAnsi="Times New Roman" w:cs="Times New Roman"/>
          <w:sz w:val="22"/>
          <w:szCs w:val="22"/>
        </w:rPr>
        <w:t xml:space="preserve">1 comma 2 lett. b) della L. 120/2020 e </w:t>
      </w:r>
      <w:proofErr w:type="spellStart"/>
      <w:r w:rsidR="00BB53C8" w:rsidRPr="00513200">
        <w:rPr>
          <w:rFonts w:ascii="Times New Roman" w:hAnsi="Times New Roman" w:cs="Times New Roman"/>
          <w:sz w:val="22"/>
          <w:szCs w:val="22"/>
        </w:rPr>
        <w:t>ss.mm.ii</w:t>
      </w:r>
      <w:proofErr w:type="spellEnd"/>
      <w:r w:rsidR="00BB53C8" w:rsidRPr="00513200">
        <w:rPr>
          <w:rFonts w:ascii="Times New Roman" w:hAnsi="Times New Roman" w:cs="Times New Roman"/>
          <w:sz w:val="22"/>
          <w:szCs w:val="22"/>
        </w:rPr>
        <w:t>.</w:t>
      </w:r>
    </w:p>
    <w:p w14:paraId="6A34D04A" w14:textId="77777777" w:rsidR="009C7217" w:rsidRPr="00513200" w:rsidRDefault="009C7217"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Per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utilizzo della modalità telematica di presentazione delle offerte, è necessario:</w:t>
      </w:r>
    </w:p>
    <w:p w14:paraId="07278FB6" w14:textId="77777777" w:rsidR="009C7217" w:rsidRPr="00513200" w:rsidRDefault="009C7217" w:rsidP="00932206">
      <w:pPr>
        <w:pStyle w:val="Standard"/>
        <w:widowControl w:val="0"/>
        <w:numPr>
          <w:ilvl w:val="0"/>
          <w:numId w:val="4"/>
        </w:numPr>
        <w:spacing w:line="276" w:lineRule="auto"/>
        <w:ind w:left="360"/>
        <w:jc w:val="both"/>
        <w:rPr>
          <w:rFonts w:ascii="Times New Roman" w:hAnsi="Times New Roman" w:cs="Times New Roman"/>
          <w:sz w:val="22"/>
          <w:szCs w:val="22"/>
        </w:rPr>
      </w:pPr>
      <w:r w:rsidRPr="00513200">
        <w:rPr>
          <w:rFonts w:ascii="Times New Roman" w:hAnsi="Times New Roman" w:cs="Times New Roman"/>
          <w:sz w:val="22"/>
          <w:szCs w:val="22"/>
        </w:rPr>
        <w:t>essere in possesso di una firma digitale valida, del soggetto che sottoscrive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istanza di partecipazione e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offerta;</w:t>
      </w:r>
    </w:p>
    <w:p w14:paraId="13C0F104" w14:textId="77777777" w:rsidR="009C7217" w:rsidRPr="00513200" w:rsidRDefault="009C7217" w:rsidP="00932206">
      <w:pPr>
        <w:pStyle w:val="Standard"/>
        <w:widowControl w:val="0"/>
        <w:numPr>
          <w:ilvl w:val="0"/>
          <w:numId w:val="4"/>
        </w:numPr>
        <w:spacing w:line="276" w:lineRule="auto"/>
        <w:ind w:left="360"/>
        <w:jc w:val="both"/>
        <w:rPr>
          <w:rFonts w:ascii="Times New Roman" w:hAnsi="Times New Roman" w:cs="Times New Roman"/>
          <w:sz w:val="22"/>
          <w:szCs w:val="22"/>
        </w:rPr>
      </w:pPr>
      <w:r w:rsidRPr="00513200">
        <w:rPr>
          <w:rFonts w:ascii="Times New Roman" w:hAnsi="Times New Roman" w:cs="Times New Roman"/>
          <w:sz w:val="22"/>
          <w:szCs w:val="22"/>
        </w:rPr>
        <w:t>essere in possesso di una casella di Posta Elettronica Certificata (PEC);</w:t>
      </w:r>
    </w:p>
    <w:p w14:paraId="6BEAED42" w14:textId="77777777" w:rsidR="009C7217" w:rsidRPr="00513200" w:rsidRDefault="009C7217" w:rsidP="00932206">
      <w:pPr>
        <w:pStyle w:val="Standard"/>
        <w:widowControl w:val="0"/>
        <w:numPr>
          <w:ilvl w:val="0"/>
          <w:numId w:val="4"/>
        </w:numPr>
        <w:spacing w:line="276" w:lineRule="auto"/>
        <w:ind w:left="360"/>
        <w:jc w:val="both"/>
        <w:rPr>
          <w:rFonts w:ascii="Times New Roman" w:hAnsi="Times New Roman" w:cs="Times New Roman"/>
          <w:sz w:val="22"/>
          <w:szCs w:val="22"/>
        </w:rPr>
      </w:pPr>
      <w:r w:rsidRPr="00513200">
        <w:rPr>
          <w:rFonts w:ascii="Times New Roman" w:hAnsi="Times New Roman" w:cs="Times New Roman"/>
          <w:sz w:val="22"/>
          <w:szCs w:val="22"/>
        </w:rPr>
        <w:t>essere in possesso delle credenziali di accesso alla Piattaforma;</w:t>
      </w:r>
    </w:p>
    <w:p w14:paraId="2E9CEFC5" w14:textId="77777777" w:rsidR="00BB53C8" w:rsidRPr="00513200" w:rsidRDefault="00BB53C8" w:rsidP="00932206">
      <w:pPr>
        <w:pStyle w:val="Standard"/>
        <w:widowControl w:val="0"/>
        <w:numPr>
          <w:ilvl w:val="0"/>
          <w:numId w:val="4"/>
        </w:numPr>
        <w:spacing w:line="276" w:lineRule="auto"/>
        <w:ind w:left="360"/>
        <w:jc w:val="both"/>
        <w:rPr>
          <w:rFonts w:ascii="Times New Roman" w:hAnsi="Times New Roman" w:cs="Times New Roman"/>
          <w:sz w:val="22"/>
          <w:szCs w:val="22"/>
        </w:rPr>
      </w:pPr>
      <w:r w:rsidRPr="00513200">
        <w:rPr>
          <w:rFonts w:ascii="Times New Roman" w:hAnsi="Times New Roman" w:cs="Times New Roman"/>
          <w:sz w:val="22"/>
          <w:szCs w:val="22"/>
        </w:rPr>
        <w:t xml:space="preserve">essere abilitati per la relativa categoria </w:t>
      </w:r>
      <w:proofErr w:type="spellStart"/>
      <w:r w:rsidRPr="00513200">
        <w:rPr>
          <w:rFonts w:ascii="Times New Roman" w:hAnsi="Times New Roman" w:cs="Times New Roman"/>
          <w:sz w:val="22"/>
          <w:szCs w:val="22"/>
        </w:rPr>
        <w:t>MePA</w:t>
      </w:r>
      <w:proofErr w:type="spellEnd"/>
      <w:r w:rsidRPr="00513200">
        <w:rPr>
          <w:rFonts w:ascii="Times New Roman" w:hAnsi="Times New Roman" w:cs="Times New Roman"/>
          <w:sz w:val="22"/>
          <w:szCs w:val="22"/>
        </w:rPr>
        <w:t xml:space="preserve"> e CPV indicati in seguito;</w:t>
      </w:r>
    </w:p>
    <w:p w14:paraId="55A71688" w14:textId="3518016D" w:rsidR="00B14B92" w:rsidRPr="00513200" w:rsidRDefault="009C7217" w:rsidP="00594ED9">
      <w:pPr>
        <w:pStyle w:val="Standard"/>
        <w:widowControl w:val="0"/>
        <w:numPr>
          <w:ilvl w:val="0"/>
          <w:numId w:val="4"/>
        </w:numPr>
        <w:spacing w:line="276" w:lineRule="auto"/>
        <w:ind w:left="360"/>
        <w:jc w:val="both"/>
        <w:rPr>
          <w:rFonts w:ascii="Times New Roman" w:hAnsi="Times New Roman" w:cs="Times New Roman"/>
          <w:sz w:val="22"/>
          <w:szCs w:val="22"/>
        </w:rPr>
      </w:pPr>
      <w:r w:rsidRPr="00513200">
        <w:rPr>
          <w:rFonts w:ascii="Times New Roman" w:hAnsi="Times New Roman" w:cs="Times New Roman"/>
          <w:sz w:val="22"/>
          <w:szCs w:val="22"/>
        </w:rPr>
        <w:t xml:space="preserve">visionare le istruzioni per </w:t>
      </w:r>
      <w:r w:rsidR="00BB53C8" w:rsidRPr="00513200">
        <w:rPr>
          <w:rFonts w:ascii="Times New Roman" w:hAnsi="Times New Roman" w:cs="Times New Roman"/>
          <w:sz w:val="22"/>
          <w:szCs w:val="22"/>
        </w:rPr>
        <w:t xml:space="preserve">aderire alla </w:t>
      </w:r>
      <w:proofErr w:type="spellStart"/>
      <w:r w:rsidR="00BB53C8" w:rsidRPr="00513200">
        <w:rPr>
          <w:rFonts w:ascii="Times New Roman" w:hAnsi="Times New Roman" w:cs="Times New Roman"/>
          <w:sz w:val="22"/>
          <w:szCs w:val="22"/>
        </w:rPr>
        <w:t>RdO</w:t>
      </w:r>
      <w:proofErr w:type="spellEnd"/>
      <w:r w:rsidR="00BB53C8" w:rsidRPr="00513200">
        <w:rPr>
          <w:rFonts w:ascii="Times New Roman" w:hAnsi="Times New Roman" w:cs="Times New Roman"/>
          <w:sz w:val="22"/>
          <w:szCs w:val="22"/>
        </w:rPr>
        <w:t xml:space="preserve"> </w:t>
      </w:r>
      <w:r w:rsidR="001F2FEA">
        <w:rPr>
          <w:rFonts w:ascii="Times New Roman" w:hAnsi="Times New Roman" w:cs="Times New Roman"/>
          <w:sz w:val="22"/>
          <w:szCs w:val="22"/>
        </w:rPr>
        <w:t>Semplice</w:t>
      </w:r>
      <w:r w:rsidRPr="00513200">
        <w:rPr>
          <w:rFonts w:ascii="Times New Roman" w:hAnsi="Times New Roman" w:cs="Times New Roman"/>
          <w:sz w:val="22"/>
          <w:szCs w:val="22"/>
        </w:rPr>
        <w:t>.</w:t>
      </w:r>
    </w:p>
    <w:p w14:paraId="5792D78A" w14:textId="77777777" w:rsidR="005F7851" w:rsidRPr="00513200" w:rsidRDefault="00F44653" w:rsidP="005F7851">
      <w:pPr>
        <w:pStyle w:val="Standard"/>
        <w:widowControl w:val="0"/>
        <w:spacing w:line="480" w:lineRule="auto"/>
        <w:jc w:val="center"/>
        <w:rPr>
          <w:rFonts w:ascii="Times New Roman" w:eastAsia="Times New Roman" w:hAnsi="Times New Roman" w:cs="Times New Roman"/>
          <w:b/>
          <w:bCs/>
          <w:i/>
          <w:iCs/>
          <w:color w:val="4472C4" w:themeColor="accent1"/>
          <w:kern w:val="0"/>
          <w:lang w:eastAsia="it-IT" w:bidi="ar-SA"/>
        </w:rPr>
      </w:pPr>
      <w:r w:rsidRPr="00513200">
        <w:rPr>
          <w:rFonts w:ascii="Times New Roman" w:hAnsi="Times New Roman" w:cs="Times New Roman"/>
          <w:sz w:val="22"/>
          <w:szCs w:val="22"/>
        </w:rPr>
        <w:t xml:space="preserve">Alla presente procedura di scelta del </w:t>
      </w:r>
      <w:r w:rsidR="00987783" w:rsidRPr="00513200">
        <w:rPr>
          <w:rFonts w:ascii="Times New Roman" w:hAnsi="Times New Roman" w:cs="Times New Roman"/>
          <w:sz w:val="22"/>
          <w:szCs w:val="22"/>
        </w:rPr>
        <w:t>contraente</w:t>
      </w:r>
      <w:r w:rsidRPr="00513200">
        <w:rPr>
          <w:rFonts w:ascii="Times New Roman" w:hAnsi="Times New Roman" w:cs="Times New Roman"/>
          <w:sz w:val="22"/>
          <w:szCs w:val="22"/>
        </w:rPr>
        <w:t xml:space="preserve"> in unico lotto è attribuito il </w:t>
      </w:r>
      <w:r w:rsidR="00270799" w:rsidRPr="00513200">
        <w:rPr>
          <w:rFonts w:ascii="Times New Roman" w:hAnsi="Times New Roman" w:cs="Times New Roman"/>
          <w:b/>
          <w:color w:val="4472C4" w:themeColor="accent1"/>
          <w:sz w:val="22"/>
          <w:szCs w:val="22"/>
          <w:highlight w:val="yellow"/>
        </w:rPr>
        <w:t>CIG</w:t>
      </w:r>
      <w:r w:rsidR="005F7851">
        <w:rPr>
          <w:rFonts w:ascii="Times New Roman" w:hAnsi="Times New Roman" w:cs="Times New Roman"/>
          <w:b/>
          <w:color w:val="4472C4" w:themeColor="accent1"/>
          <w:sz w:val="22"/>
          <w:szCs w:val="22"/>
          <w:highlight w:val="yellow"/>
        </w:rPr>
        <w:t xml:space="preserve"> </w:t>
      </w:r>
      <w:r w:rsidR="00270799" w:rsidRPr="00513200">
        <w:rPr>
          <w:rFonts w:ascii="Times New Roman" w:hAnsi="Times New Roman" w:cs="Times New Roman"/>
          <w:b/>
          <w:color w:val="4472C4" w:themeColor="accent1"/>
          <w:sz w:val="22"/>
          <w:szCs w:val="22"/>
          <w:highlight w:val="yellow"/>
        </w:rPr>
        <w:t xml:space="preserve"> </w:t>
      </w:r>
      <w:r w:rsidR="005F7851" w:rsidRPr="00513200">
        <w:rPr>
          <w:rFonts w:ascii="Times New Roman" w:eastAsia="Times New Roman" w:hAnsi="Times New Roman" w:cs="Times New Roman"/>
          <w:b/>
          <w:bCs/>
          <w:i/>
          <w:iCs/>
          <w:color w:val="4472C4" w:themeColor="accent1"/>
          <w:kern w:val="0"/>
          <w:lang w:eastAsia="it-IT" w:bidi="ar-SA"/>
        </w:rPr>
        <w:t xml:space="preserve"> </w:t>
      </w:r>
      <w:r w:rsidR="005F7851">
        <w:rPr>
          <w:rFonts w:ascii="Times New Roman" w:eastAsia="Times New Roman" w:hAnsi="Times New Roman" w:cs="Times New Roman"/>
          <w:b/>
          <w:bCs/>
          <w:i/>
          <w:iCs/>
          <w:color w:val="4472C4" w:themeColor="accent1"/>
          <w:kern w:val="0"/>
          <w:lang w:eastAsia="it-IT" w:bidi="ar-SA"/>
        </w:rPr>
        <w:t>9705940B0F</w:t>
      </w:r>
    </w:p>
    <w:p w14:paraId="42A5EC34" w14:textId="03E8058F" w:rsidR="00270799" w:rsidRPr="00513200" w:rsidRDefault="00270799" w:rsidP="00270799">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Il luogo di svolgimento de</w:t>
      </w:r>
      <w:r w:rsidR="0069581C">
        <w:rPr>
          <w:rFonts w:ascii="Times New Roman" w:hAnsi="Times New Roman" w:cs="Times New Roman"/>
          <w:sz w:val="22"/>
          <w:szCs w:val="22"/>
        </w:rPr>
        <w:t>i lavori</w:t>
      </w:r>
      <w:r w:rsidRPr="00513200">
        <w:rPr>
          <w:rFonts w:ascii="Times New Roman" w:hAnsi="Times New Roman" w:cs="Times New Roman"/>
          <w:sz w:val="22"/>
          <w:szCs w:val="22"/>
        </w:rPr>
        <w:t xml:space="preserve"> è la Città di M</w:t>
      </w:r>
      <w:r w:rsidR="00211B20" w:rsidRPr="00513200">
        <w:rPr>
          <w:rFonts w:ascii="Times New Roman" w:hAnsi="Times New Roman" w:cs="Times New Roman"/>
          <w:sz w:val="22"/>
          <w:szCs w:val="22"/>
        </w:rPr>
        <w:t>ilazzo</w:t>
      </w:r>
      <w:r w:rsidRPr="00513200">
        <w:rPr>
          <w:rFonts w:ascii="Times New Roman" w:hAnsi="Times New Roman" w:cs="Times New Roman"/>
          <w:sz w:val="22"/>
          <w:szCs w:val="22"/>
        </w:rPr>
        <w:t xml:space="preserve"> [codice NUTS ITG13]</w:t>
      </w:r>
    </w:p>
    <w:p w14:paraId="72635856" w14:textId="2A7BB534" w:rsidR="00B14B92" w:rsidRPr="00513200" w:rsidRDefault="00B14B92"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Il Responsabile Unico del Procedimento (nel prosieguo RUP),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31 del Codice</w:t>
      </w:r>
      <w:r w:rsidR="00854354">
        <w:rPr>
          <w:rFonts w:ascii="Times New Roman" w:hAnsi="Times New Roman" w:cs="Times New Roman"/>
          <w:sz w:val="22"/>
          <w:szCs w:val="22"/>
        </w:rPr>
        <w:t xml:space="preserve"> dei Contratti</w:t>
      </w:r>
      <w:r w:rsidRPr="00513200">
        <w:rPr>
          <w:rFonts w:ascii="Times New Roman" w:hAnsi="Times New Roman" w:cs="Times New Roman"/>
          <w:sz w:val="22"/>
          <w:szCs w:val="22"/>
        </w:rPr>
        <w:t>, è l</w:t>
      </w:r>
      <w:r w:rsidR="0085222A" w:rsidRPr="00513200">
        <w:rPr>
          <w:rFonts w:ascii="Times New Roman" w:hAnsi="Times New Roman" w:cs="Times New Roman"/>
          <w:sz w:val="22"/>
          <w:szCs w:val="22"/>
        </w:rPr>
        <w:t>’</w:t>
      </w:r>
      <w:r w:rsidRPr="00513200">
        <w:rPr>
          <w:rFonts w:ascii="Times New Roman" w:hAnsi="Times New Roman" w:cs="Times New Roman"/>
          <w:b/>
          <w:color w:val="4472C4" w:themeColor="accent1"/>
          <w:sz w:val="22"/>
          <w:szCs w:val="22"/>
        </w:rPr>
        <w:t xml:space="preserve">ing. </w:t>
      </w:r>
      <w:r w:rsidR="001F2FEA">
        <w:rPr>
          <w:rFonts w:ascii="Times New Roman" w:hAnsi="Times New Roman" w:cs="Times New Roman"/>
          <w:b/>
          <w:color w:val="4472C4" w:themeColor="accent1"/>
          <w:sz w:val="22"/>
          <w:szCs w:val="22"/>
        </w:rPr>
        <w:t>Francesco Di Maio</w:t>
      </w:r>
      <w:r w:rsidRPr="00513200">
        <w:rPr>
          <w:rFonts w:ascii="Times New Roman" w:hAnsi="Times New Roman" w:cs="Times New Roman"/>
          <w:sz w:val="22"/>
          <w:szCs w:val="22"/>
        </w:rPr>
        <w:t xml:space="preserve">, e-mail: </w:t>
      </w:r>
      <w:r w:rsidR="001F2FEA">
        <w:rPr>
          <w:rFonts w:ascii="Times New Roman" w:hAnsi="Times New Roman" w:cs="Times New Roman"/>
          <w:sz w:val="22"/>
          <w:szCs w:val="22"/>
        </w:rPr>
        <w:t>f.dimaio</w:t>
      </w:r>
      <w:hyperlink r:id="rId10" w:history="1">
        <w:r w:rsidR="001F2FEA" w:rsidRPr="00936158">
          <w:rPr>
            <w:rStyle w:val="Collegamentoipertestuale"/>
            <w:rFonts w:ascii="Times New Roman" w:hAnsi="Times New Roman" w:cs="Times New Roman"/>
            <w:sz w:val="22"/>
            <w:szCs w:val="22"/>
          </w:rPr>
          <w:t>@comune.milazzo.me.it</w:t>
        </w:r>
      </w:hyperlink>
      <w:r w:rsidRPr="00513200">
        <w:rPr>
          <w:rFonts w:ascii="Times New Roman" w:hAnsi="Times New Roman" w:cs="Times New Roman"/>
          <w:sz w:val="22"/>
          <w:szCs w:val="22"/>
        </w:rPr>
        <w:t>,</w:t>
      </w:r>
      <w:r w:rsidR="001F2FEA">
        <w:rPr>
          <w:rFonts w:ascii="Times New Roman" w:hAnsi="Times New Roman" w:cs="Times New Roman"/>
          <w:sz w:val="22"/>
          <w:szCs w:val="22"/>
        </w:rPr>
        <w:t xml:space="preserve"> </w:t>
      </w:r>
      <w:r w:rsidRPr="00513200">
        <w:rPr>
          <w:rFonts w:ascii="Times New Roman" w:hAnsi="Times New Roman" w:cs="Times New Roman"/>
          <w:sz w:val="22"/>
          <w:szCs w:val="22"/>
        </w:rPr>
        <w:t xml:space="preserve">PEC: </w:t>
      </w:r>
      <w:hyperlink r:id="rId11" w:history="1">
        <w:r w:rsidR="001F2FEA" w:rsidRPr="00936158">
          <w:rPr>
            <w:rStyle w:val="Collegamentoipertestuale"/>
            <w:rFonts w:ascii="Times New Roman" w:hAnsi="Times New Roman" w:cs="Times New Roman"/>
            <w:sz w:val="22"/>
            <w:szCs w:val="22"/>
          </w:rPr>
          <w:t>protocollogenerale@pec.comune.milazzo.me.it</w:t>
        </w:r>
      </w:hyperlink>
      <w:r w:rsidRPr="00513200">
        <w:rPr>
          <w:rFonts w:ascii="Times New Roman" w:hAnsi="Times New Roman" w:cs="Times New Roman"/>
          <w:sz w:val="22"/>
          <w:szCs w:val="22"/>
        </w:rPr>
        <w:t>.</w:t>
      </w:r>
      <w:r w:rsidR="00211B20" w:rsidRPr="00513200">
        <w:rPr>
          <w:rFonts w:ascii="Times New Roman" w:hAnsi="Times New Roman" w:cs="Times New Roman"/>
          <w:sz w:val="22"/>
          <w:szCs w:val="22"/>
        </w:rPr>
        <w:t xml:space="preserve"> </w:t>
      </w:r>
    </w:p>
    <w:p w14:paraId="6840C616" w14:textId="1D037943" w:rsidR="00807CF4" w:rsidRPr="00513200" w:rsidRDefault="00807CF4" w:rsidP="00807CF4">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Il Direttore de</w:t>
      </w:r>
      <w:r w:rsidR="001F2FEA">
        <w:rPr>
          <w:rFonts w:ascii="Times New Roman" w:hAnsi="Times New Roman" w:cs="Times New Roman"/>
          <w:sz w:val="22"/>
          <w:szCs w:val="22"/>
        </w:rPr>
        <w:t>i Lavori</w:t>
      </w:r>
      <w:r w:rsidR="00F44653" w:rsidRPr="00513200">
        <w:rPr>
          <w:rFonts w:ascii="Times New Roman" w:hAnsi="Times New Roman" w:cs="Times New Roman"/>
          <w:sz w:val="22"/>
          <w:szCs w:val="22"/>
        </w:rPr>
        <w:t xml:space="preserve"> </w:t>
      </w:r>
      <w:r w:rsidRPr="00513200">
        <w:rPr>
          <w:rFonts w:ascii="Times New Roman" w:hAnsi="Times New Roman" w:cs="Times New Roman"/>
          <w:sz w:val="22"/>
          <w:szCs w:val="22"/>
        </w:rPr>
        <w:t>sarà indicato prima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avvio del</w:t>
      </w:r>
      <w:r w:rsidR="001F2FEA">
        <w:rPr>
          <w:rFonts w:ascii="Times New Roman" w:hAnsi="Times New Roman" w:cs="Times New Roman"/>
          <w:sz w:val="22"/>
          <w:szCs w:val="22"/>
        </w:rPr>
        <w:t>l’appalto</w:t>
      </w:r>
      <w:r w:rsidRPr="00513200">
        <w:rPr>
          <w:rFonts w:ascii="Times New Roman" w:hAnsi="Times New Roman" w:cs="Times New Roman"/>
          <w:sz w:val="22"/>
          <w:szCs w:val="22"/>
        </w:rPr>
        <w:t xml:space="preserve">. </w:t>
      </w:r>
    </w:p>
    <w:p w14:paraId="17FC3B19" w14:textId="77777777" w:rsidR="00DE1D1B" w:rsidRPr="00513200" w:rsidRDefault="008A0B8A" w:rsidP="00A5762B">
      <w:pPr>
        <w:pStyle w:val="Titolo1"/>
        <w:rPr>
          <w:rFonts w:ascii="Times New Roman" w:hAnsi="Times New Roman" w:cs="Times New Roman"/>
        </w:rPr>
      </w:pPr>
      <w:bookmarkStart w:id="3" w:name="_Toc120793265"/>
      <w:r w:rsidRPr="00513200">
        <w:rPr>
          <w:rFonts w:ascii="Times New Roman" w:hAnsi="Times New Roman" w:cs="Times New Roman"/>
        </w:rPr>
        <w:t>DOCUMENTAZIONE DI GARA, CHIARIMENTI E COMUNICAZIONI</w:t>
      </w:r>
      <w:bookmarkEnd w:id="3"/>
    </w:p>
    <w:p w14:paraId="4273E049" w14:textId="77777777" w:rsidR="00DE1D1B" w:rsidRPr="00513200" w:rsidRDefault="00DE1D1B" w:rsidP="00A5762B">
      <w:pPr>
        <w:pStyle w:val="Titolo2"/>
        <w:rPr>
          <w:rFonts w:ascii="Times New Roman" w:hAnsi="Times New Roman" w:cs="Times New Roman"/>
        </w:rPr>
      </w:pPr>
      <w:bookmarkStart w:id="4" w:name="_Toc120793266"/>
      <w:r w:rsidRPr="00513200">
        <w:rPr>
          <w:rFonts w:ascii="Times New Roman" w:hAnsi="Times New Roman" w:cs="Times New Roman"/>
        </w:rPr>
        <w:t>Documentazione di gara</w:t>
      </w:r>
      <w:bookmarkEnd w:id="4"/>
    </w:p>
    <w:p w14:paraId="72701ED1" w14:textId="77777777" w:rsidR="00DE1D1B" w:rsidRPr="00513200" w:rsidRDefault="00DE1D1B"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La documentazione di gara è la seguente:</w:t>
      </w:r>
    </w:p>
    <w:p w14:paraId="525B3102" w14:textId="77777777" w:rsidR="00DE1D1B" w:rsidRPr="0097117C" w:rsidRDefault="00DE1D1B" w:rsidP="002A5BB3">
      <w:pPr>
        <w:pStyle w:val="Standard"/>
        <w:widowControl w:val="0"/>
        <w:numPr>
          <w:ilvl w:val="0"/>
          <w:numId w:val="6"/>
        </w:numPr>
        <w:spacing w:line="276" w:lineRule="auto"/>
        <w:ind w:left="284" w:hanging="284"/>
        <w:jc w:val="both"/>
        <w:rPr>
          <w:rFonts w:ascii="Times New Roman" w:hAnsi="Times New Roman" w:cs="Times New Roman"/>
          <w:sz w:val="22"/>
          <w:szCs w:val="22"/>
        </w:rPr>
      </w:pPr>
      <w:r w:rsidRPr="0097117C">
        <w:rPr>
          <w:rFonts w:ascii="Times New Roman" w:hAnsi="Times New Roman" w:cs="Times New Roman"/>
          <w:sz w:val="22"/>
          <w:szCs w:val="22"/>
        </w:rPr>
        <w:t xml:space="preserve">Progetto </w:t>
      </w:r>
      <w:r w:rsidR="007C163B" w:rsidRPr="0097117C">
        <w:rPr>
          <w:rFonts w:ascii="Times New Roman" w:hAnsi="Times New Roman" w:cs="Times New Roman"/>
          <w:sz w:val="22"/>
          <w:szCs w:val="22"/>
        </w:rPr>
        <w:t xml:space="preserve">ai </w:t>
      </w:r>
      <w:r w:rsidRPr="0097117C">
        <w:rPr>
          <w:rFonts w:ascii="Times New Roman" w:hAnsi="Times New Roman" w:cs="Times New Roman"/>
          <w:sz w:val="22"/>
          <w:szCs w:val="22"/>
        </w:rPr>
        <w:t>sensi dell</w:t>
      </w:r>
      <w:r w:rsidR="0085222A" w:rsidRPr="0097117C">
        <w:rPr>
          <w:rFonts w:ascii="Times New Roman" w:hAnsi="Times New Roman" w:cs="Times New Roman"/>
          <w:sz w:val="22"/>
          <w:szCs w:val="22"/>
        </w:rPr>
        <w:t>’</w:t>
      </w:r>
      <w:r w:rsidRPr="0097117C">
        <w:rPr>
          <w:rFonts w:ascii="Times New Roman" w:hAnsi="Times New Roman" w:cs="Times New Roman"/>
          <w:sz w:val="22"/>
          <w:szCs w:val="22"/>
        </w:rPr>
        <w:t>art. 23 del Codice costituito da:</w:t>
      </w:r>
    </w:p>
    <w:p w14:paraId="0F7407F3" w14:textId="6E4E7AC4" w:rsidR="00F44653" w:rsidRPr="0097117C" w:rsidRDefault="00F44653" w:rsidP="002A5BB3">
      <w:pPr>
        <w:pStyle w:val="Standard"/>
        <w:widowControl w:val="0"/>
        <w:numPr>
          <w:ilvl w:val="1"/>
          <w:numId w:val="6"/>
        </w:numPr>
        <w:spacing w:line="276" w:lineRule="auto"/>
        <w:ind w:left="567" w:hanging="283"/>
        <w:jc w:val="both"/>
        <w:rPr>
          <w:rFonts w:ascii="Times New Roman" w:hAnsi="Times New Roman" w:cs="Times New Roman"/>
          <w:sz w:val="22"/>
          <w:szCs w:val="22"/>
        </w:rPr>
      </w:pPr>
      <w:r w:rsidRPr="0097117C">
        <w:rPr>
          <w:rFonts w:ascii="Times New Roman" w:hAnsi="Times New Roman" w:cs="Times New Roman"/>
          <w:i/>
          <w:sz w:val="22"/>
          <w:szCs w:val="22"/>
        </w:rPr>
        <w:t>Relazione;</w:t>
      </w:r>
    </w:p>
    <w:p w14:paraId="2A63D392" w14:textId="77777777" w:rsidR="00E6122F" w:rsidRPr="00E6122F" w:rsidRDefault="00FA348A" w:rsidP="002A5BB3">
      <w:pPr>
        <w:pStyle w:val="Standard"/>
        <w:widowControl w:val="0"/>
        <w:numPr>
          <w:ilvl w:val="1"/>
          <w:numId w:val="6"/>
        </w:numPr>
        <w:spacing w:line="276" w:lineRule="auto"/>
        <w:ind w:left="567" w:hanging="283"/>
        <w:jc w:val="both"/>
        <w:rPr>
          <w:rFonts w:ascii="Times New Roman" w:hAnsi="Times New Roman" w:cs="Times New Roman"/>
          <w:sz w:val="22"/>
          <w:szCs w:val="22"/>
        </w:rPr>
      </w:pPr>
      <w:r w:rsidRPr="0097117C">
        <w:rPr>
          <w:rFonts w:ascii="Times New Roman" w:hAnsi="Times New Roman" w:cs="Times New Roman"/>
          <w:i/>
          <w:sz w:val="22"/>
          <w:szCs w:val="22"/>
        </w:rPr>
        <w:t xml:space="preserve">Capitolato Speciale </w:t>
      </w:r>
      <w:r w:rsidR="00E6122F">
        <w:rPr>
          <w:rFonts w:ascii="Times New Roman" w:hAnsi="Times New Roman" w:cs="Times New Roman"/>
          <w:i/>
          <w:sz w:val="22"/>
          <w:szCs w:val="22"/>
        </w:rPr>
        <w:t>d’Appalto – disciplina generale rapporto contrattuale</w:t>
      </w:r>
    </w:p>
    <w:p w14:paraId="624D18B1" w14:textId="77777777" w:rsidR="00E6122F" w:rsidRPr="00E6122F" w:rsidRDefault="00E6122F" w:rsidP="002A5BB3">
      <w:pPr>
        <w:pStyle w:val="Standard"/>
        <w:widowControl w:val="0"/>
        <w:numPr>
          <w:ilvl w:val="1"/>
          <w:numId w:val="6"/>
        </w:numPr>
        <w:spacing w:line="276" w:lineRule="auto"/>
        <w:ind w:left="567" w:hanging="283"/>
        <w:jc w:val="both"/>
        <w:rPr>
          <w:rFonts w:ascii="Times New Roman" w:hAnsi="Times New Roman" w:cs="Times New Roman"/>
          <w:sz w:val="22"/>
          <w:szCs w:val="22"/>
        </w:rPr>
      </w:pPr>
      <w:r>
        <w:rPr>
          <w:rFonts w:ascii="Times New Roman" w:hAnsi="Times New Roman" w:cs="Times New Roman"/>
          <w:i/>
          <w:sz w:val="22"/>
          <w:szCs w:val="22"/>
        </w:rPr>
        <w:t>Capitolato Speciale d’Appalto – prescrizioni tecniche;</w:t>
      </w:r>
    </w:p>
    <w:p w14:paraId="4BB058FB" w14:textId="3BB6C46D" w:rsidR="00F44653" w:rsidRPr="0097117C" w:rsidRDefault="00E6122F" w:rsidP="002A5BB3">
      <w:pPr>
        <w:pStyle w:val="Standard"/>
        <w:widowControl w:val="0"/>
        <w:numPr>
          <w:ilvl w:val="1"/>
          <w:numId w:val="6"/>
        </w:numPr>
        <w:spacing w:line="276" w:lineRule="auto"/>
        <w:ind w:left="567" w:hanging="283"/>
        <w:jc w:val="both"/>
        <w:rPr>
          <w:rFonts w:ascii="Times New Roman" w:hAnsi="Times New Roman" w:cs="Times New Roman"/>
          <w:sz w:val="22"/>
          <w:szCs w:val="22"/>
        </w:rPr>
      </w:pPr>
      <w:r>
        <w:rPr>
          <w:rFonts w:ascii="Times New Roman" w:hAnsi="Times New Roman" w:cs="Times New Roman"/>
          <w:i/>
          <w:sz w:val="22"/>
          <w:szCs w:val="22"/>
        </w:rPr>
        <w:t>Quadro tecnico economico</w:t>
      </w:r>
      <w:r w:rsidR="00F44653" w:rsidRPr="0097117C">
        <w:rPr>
          <w:rFonts w:ascii="Times New Roman" w:hAnsi="Times New Roman" w:cs="Times New Roman"/>
          <w:i/>
          <w:sz w:val="22"/>
          <w:szCs w:val="22"/>
        </w:rPr>
        <w:t>;</w:t>
      </w:r>
    </w:p>
    <w:p w14:paraId="47527CA9" w14:textId="04E79FD6" w:rsidR="00F44653" w:rsidRPr="0097117C" w:rsidRDefault="0069581C" w:rsidP="002A5BB3">
      <w:pPr>
        <w:pStyle w:val="Standard"/>
        <w:widowControl w:val="0"/>
        <w:numPr>
          <w:ilvl w:val="1"/>
          <w:numId w:val="6"/>
        </w:numPr>
        <w:spacing w:line="276" w:lineRule="auto"/>
        <w:ind w:left="567" w:hanging="283"/>
        <w:jc w:val="both"/>
        <w:rPr>
          <w:rFonts w:ascii="Times New Roman" w:hAnsi="Times New Roman" w:cs="Times New Roman"/>
          <w:sz w:val="22"/>
          <w:szCs w:val="22"/>
        </w:rPr>
      </w:pPr>
      <w:r>
        <w:rPr>
          <w:rFonts w:ascii="Times New Roman" w:hAnsi="Times New Roman" w:cs="Times New Roman"/>
          <w:i/>
          <w:sz w:val="22"/>
          <w:szCs w:val="22"/>
        </w:rPr>
        <w:t>DUVRI</w:t>
      </w:r>
      <w:r w:rsidR="00F44653" w:rsidRPr="0097117C">
        <w:rPr>
          <w:rFonts w:ascii="Times New Roman" w:hAnsi="Times New Roman" w:cs="Times New Roman"/>
          <w:i/>
          <w:sz w:val="22"/>
          <w:szCs w:val="22"/>
        </w:rPr>
        <w:t>;</w:t>
      </w:r>
    </w:p>
    <w:p w14:paraId="42853350" w14:textId="77777777" w:rsidR="00DE1D1B" w:rsidRPr="00D7516A" w:rsidRDefault="00BB53C8" w:rsidP="002A5BB3">
      <w:pPr>
        <w:pStyle w:val="Standard"/>
        <w:widowControl w:val="0"/>
        <w:numPr>
          <w:ilvl w:val="0"/>
          <w:numId w:val="6"/>
        </w:numPr>
        <w:spacing w:line="276" w:lineRule="auto"/>
        <w:ind w:left="284" w:hanging="284"/>
        <w:jc w:val="both"/>
        <w:rPr>
          <w:rFonts w:ascii="Times New Roman" w:hAnsi="Times New Roman" w:cs="Times New Roman"/>
          <w:sz w:val="22"/>
          <w:szCs w:val="22"/>
        </w:rPr>
      </w:pPr>
      <w:r w:rsidRPr="00D7516A">
        <w:rPr>
          <w:rFonts w:ascii="Times New Roman" w:hAnsi="Times New Roman" w:cs="Times New Roman"/>
          <w:sz w:val="22"/>
          <w:szCs w:val="22"/>
        </w:rPr>
        <w:lastRenderedPageBreak/>
        <w:t>Lettera di Invito</w:t>
      </w:r>
      <w:r w:rsidR="00DE1D1B" w:rsidRPr="00D7516A">
        <w:rPr>
          <w:rFonts w:ascii="Times New Roman" w:hAnsi="Times New Roman" w:cs="Times New Roman"/>
          <w:sz w:val="22"/>
          <w:szCs w:val="22"/>
        </w:rPr>
        <w:t>;</w:t>
      </w:r>
    </w:p>
    <w:p w14:paraId="0B0E6EB0" w14:textId="77777777" w:rsidR="00DE1D1B" w:rsidRPr="0097117C" w:rsidRDefault="00DE1D1B" w:rsidP="002A5BB3">
      <w:pPr>
        <w:pStyle w:val="Standard"/>
        <w:widowControl w:val="0"/>
        <w:numPr>
          <w:ilvl w:val="0"/>
          <w:numId w:val="6"/>
        </w:numPr>
        <w:spacing w:line="276" w:lineRule="auto"/>
        <w:ind w:left="284" w:hanging="284"/>
        <w:jc w:val="both"/>
        <w:rPr>
          <w:rFonts w:ascii="Times New Roman" w:hAnsi="Times New Roman" w:cs="Times New Roman"/>
          <w:sz w:val="22"/>
          <w:szCs w:val="22"/>
        </w:rPr>
      </w:pPr>
      <w:r w:rsidRPr="0097117C">
        <w:rPr>
          <w:rFonts w:ascii="Times New Roman" w:hAnsi="Times New Roman" w:cs="Times New Roman"/>
          <w:sz w:val="22"/>
          <w:szCs w:val="22"/>
        </w:rPr>
        <w:t>il presente Disciplinare di Gara;</w:t>
      </w:r>
    </w:p>
    <w:p w14:paraId="43B91B9F" w14:textId="77777777" w:rsidR="00DE1D1B" w:rsidRPr="0097117C" w:rsidRDefault="00DE1D1B" w:rsidP="002A5BB3">
      <w:pPr>
        <w:pStyle w:val="Standard"/>
        <w:widowControl w:val="0"/>
        <w:numPr>
          <w:ilvl w:val="0"/>
          <w:numId w:val="6"/>
        </w:numPr>
        <w:spacing w:line="276" w:lineRule="auto"/>
        <w:ind w:left="284" w:hanging="284"/>
        <w:jc w:val="both"/>
        <w:rPr>
          <w:rFonts w:ascii="Times New Roman" w:hAnsi="Times New Roman" w:cs="Times New Roman"/>
          <w:sz w:val="22"/>
          <w:szCs w:val="22"/>
        </w:rPr>
      </w:pPr>
      <w:r w:rsidRPr="0097117C">
        <w:rPr>
          <w:rFonts w:ascii="Times New Roman" w:hAnsi="Times New Roman" w:cs="Times New Roman"/>
          <w:sz w:val="22"/>
          <w:szCs w:val="22"/>
        </w:rPr>
        <w:t xml:space="preserve">modulistica predisposta dalla </w:t>
      </w:r>
      <w:r w:rsidR="00106436" w:rsidRPr="0097117C">
        <w:rPr>
          <w:rFonts w:ascii="Times New Roman" w:hAnsi="Times New Roman" w:cs="Times New Roman"/>
          <w:sz w:val="22"/>
          <w:szCs w:val="22"/>
        </w:rPr>
        <w:t>Stazione Appaltante</w:t>
      </w:r>
      <w:r w:rsidRPr="0097117C">
        <w:rPr>
          <w:rFonts w:ascii="Times New Roman" w:hAnsi="Times New Roman" w:cs="Times New Roman"/>
          <w:sz w:val="22"/>
          <w:szCs w:val="22"/>
        </w:rPr>
        <w:t>, allegati al presente bando, per il rilascio delle dichiarazioni di partecipazione alla gara e presentazione dell</w:t>
      </w:r>
      <w:r w:rsidR="0085222A" w:rsidRPr="0097117C">
        <w:rPr>
          <w:rFonts w:ascii="Times New Roman" w:hAnsi="Times New Roman" w:cs="Times New Roman"/>
          <w:sz w:val="22"/>
          <w:szCs w:val="22"/>
        </w:rPr>
        <w:t>’</w:t>
      </w:r>
      <w:r w:rsidRPr="0097117C">
        <w:rPr>
          <w:rFonts w:ascii="Times New Roman" w:hAnsi="Times New Roman" w:cs="Times New Roman"/>
          <w:sz w:val="22"/>
          <w:szCs w:val="22"/>
        </w:rPr>
        <w:t>offerta. L</w:t>
      </w:r>
      <w:r w:rsidR="0085222A" w:rsidRPr="0097117C">
        <w:rPr>
          <w:rFonts w:ascii="Times New Roman" w:hAnsi="Times New Roman" w:cs="Times New Roman"/>
          <w:sz w:val="22"/>
          <w:szCs w:val="22"/>
        </w:rPr>
        <w:t>’</w:t>
      </w:r>
      <w:r w:rsidRPr="0097117C">
        <w:rPr>
          <w:rFonts w:ascii="Times New Roman" w:hAnsi="Times New Roman" w:cs="Times New Roman"/>
          <w:sz w:val="22"/>
          <w:szCs w:val="22"/>
        </w:rPr>
        <w:t>utilizzo dei modelli messi a disposizione e predisposti per la specifica procedura è preferibile).</w:t>
      </w:r>
    </w:p>
    <w:p w14:paraId="2F6579C1" w14:textId="77777777" w:rsidR="00B14B92" w:rsidRPr="0097117C" w:rsidRDefault="00B14B92" w:rsidP="002A5BB3">
      <w:pPr>
        <w:pStyle w:val="Standard"/>
        <w:widowControl w:val="0"/>
        <w:numPr>
          <w:ilvl w:val="0"/>
          <w:numId w:val="6"/>
        </w:numPr>
        <w:spacing w:line="276" w:lineRule="auto"/>
        <w:ind w:left="284" w:hanging="284"/>
        <w:jc w:val="both"/>
        <w:rPr>
          <w:rFonts w:ascii="Times New Roman" w:hAnsi="Times New Roman" w:cs="Times New Roman"/>
          <w:sz w:val="22"/>
          <w:szCs w:val="22"/>
        </w:rPr>
      </w:pPr>
      <w:r w:rsidRPr="0097117C">
        <w:rPr>
          <w:rFonts w:ascii="Times New Roman" w:hAnsi="Times New Roman" w:cs="Times New Roman"/>
          <w:sz w:val="22"/>
          <w:szCs w:val="22"/>
        </w:rPr>
        <w:t>Documento di Gara Unico Europeo (DGUE);</w:t>
      </w:r>
    </w:p>
    <w:p w14:paraId="62FCB688" w14:textId="77777777" w:rsidR="00B14B92" w:rsidRPr="0097117C" w:rsidRDefault="00B14B92" w:rsidP="002A5BB3">
      <w:pPr>
        <w:pStyle w:val="Standard"/>
        <w:widowControl w:val="0"/>
        <w:numPr>
          <w:ilvl w:val="0"/>
          <w:numId w:val="6"/>
        </w:numPr>
        <w:spacing w:line="276" w:lineRule="auto"/>
        <w:ind w:left="284" w:hanging="284"/>
        <w:jc w:val="both"/>
        <w:rPr>
          <w:rFonts w:ascii="Times New Roman" w:hAnsi="Times New Roman" w:cs="Times New Roman"/>
          <w:sz w:val="22"/>
          <w:szCs w:val="22"/>
        </w:rPr>
      </w:pPr>
      <w:r w:rsidRPr="0097117C">
        <w:rPr>
          <w:rFonts w:ascii="Times New Roman" w:hAnsi="Times New Roman" w:cs="Times New Roman"/>
          <w:sz w:val="22"/>
          <w:szCs w:val="22"/>
        </w:rPr>
        <w:t xml:space="preserve">Protocollo di Legalità </w:t>
      </w:r>
      <w:r w:rsidR="00AE43DB" w:rsidRPr="0097117C">
        <w:rPr>
          <w:rFonts w:ascii="Times New Roman" w:hAnsi="Times New Roman" w:cs="Times New Roman"/>
          <w:sz w:val="22"/>
          <w:szCs w:val="22"/>
        </w:rPr>
        <w:t>“</w:t>
      </w:r>
      <w:r w:rsidRPr="0097117C">
        <w:rPr>
          <w:rFonts w:ascii="Times New Roman" w:hAnsi="Times New Roman" w:cs="Times New Roman"/>
          <w:sz w:val="22"/>
          <w:szCs w:val="22"/>
        </w:rPr>
        <w:t>Carlo Alberto Dalla Chiesa</w:t>
      </w:r>
      <w:r w:rsidR="00AE43DB" w:rsidRPr="0097117C">
        <w:rPr>
          <w:rFonts w:ascii="Times New Roman" w:hAnsi="Times New Roman" w:cs="Times New Roman"/>
          <w:sz w:val="22"/>
          <w:szCs w:val="22"/>
        </w:rPr>
        <w:t>”</w:t>
      </w:r>
      <w:r w:rsidRPr="0097117C">
        <w:rPr>
          <w:rFonts w:ascii="Times New Roman" w:hAnsi="Times New Roman" w:cs="Times New Roman"/>
          <w:sz w:val="22"/>
          <w:szCs w:val="22"/>
        </w:rPr>
        <w:t>;</w:t>
      </w:r>
    </w:p>
    <w:p w14:paraId="7A1B12E6" w14:textId="77777777" w:rsidR="008A0B8A" w:rsidRPr="00513200" w:rsidRDefault="00DE1D1B" w:rsidP="00A5762B">
      <w:pPr>
        <w:pStyle w:val="Titolo2"/>
        <w:rPr>
          <w:rFonts w:ascii="Times New Roman" w:hAnsi="Times New Roman" w:cs="Times New Roman"/>
        </w:rPr>
      </w:pPr>
      <w:bookmarkStart w:id="5" w:name="_Toc120793267"/>
      <w:r w:rsidRPr="00513200">
        <w:rPr>
          <w:rFonts w:ascii="Times New Roman" w:hAnsi="Times New Roman" w:cs="Times New Roman"/>
        </w:rPr>
        <w:t>Chiarimenti</w:t>
      </w:r>
      <w:bookmarkEnd w:id="5"/>
    </w:p>
    <w:p w14:paraId="7BB10666" w14:textId="1ABD8091" w:rsidR="00B14B92" w:rsidRPr="00513200" w:rsidRDefault="00B14B92" w:rsidP="00175CD5">
      <w:pPr>
        <w:pStyle w:val="Standard"/>
        <w:widowControl w:val="0"/>
        <w:spacing w:line="276" w:lineRule="auto"/>
        <w:jc w:val="both"/>
        <w:rPr>
          <w:rFonts w:ascii="Times New Roman" w:hAnsi="Times New Roman" w:cs="Times New Roman"/>
          <w:sz w:val="22"/>
          <w:szCs w:val="22"/>
        </w:rPr>
      </w:pPr>
      <w:proofErr w:type="gramStart"/>
      <w:r w:rsidRPr="00513200">
        <w:rPr>
          <w:rFonts w:ascii="Times New Roman" w:hAnsi="Times New Roman" w:cs="Times New Roman"/>
          <w:sz w:val="22"/>
          <w:szCs w:val="22"/>
        </w:rPr>
        <w:t>E</w:t>
      </w:r>
      <w:r w:rsidR="0085222A" w:rsidRPr="00513200">
        <w:rPr>
          <w:rFonts w:ascii="Times New Roman" w:hAnsi="Times New Roman" w:cs="Times New Roman"/>
          <w:sz w:val="22"/>
          <w:szCs w:val="22"/>
        </w:rPr>
        <w:t>’</w:t>
      </w:r>
      <w:proofErr w:type="gramEnd"/>
      <w:r w:rsidRPr="00513200">
        <w:rPr>
          <w:rFonts w:ascii="Times New Roman" w:hAnsi="Times New Roman" w:cs="Times New Roman"/>
          <w:sz w:val="22"/>
          <w:szCs w:val="22"/>
        </w:rPr>
        <w:t xml:space="preserve"> possibile ottenere chiarimenti sulla presente procedura mediante la proposizione di quesiti scritti, esclusivamente in lingua italiana, da inoltrare </w:t>
      </w:r>
      <w:r w:rsidRPr="00513200">
        <w:rPr>
          <w:rFonts w:ascii="Times New Roman" w:hAnsi="Times New Roman" w:cs="Times New Roman"/>
          <w:b/>
          <w:sz w:val="22"/>
          <w:szCs w:val="22"/>
        </w:rPr>
        <w:t>solo ed esclusivamente</w:t>
      </w:r>
      <w:r w:rsidRPr="00513200">
        <w:rPr>
          <w:rFonts w:ascii="Times New Roman" w:hAnsi="Times New Roman" w:cs="Times New Roman"/>
          <w:sz w:val="22"/>
          <w:szCs w:val="22"/>
        </w:rPr>
        <w:t xml:space="preserve"> tramite la Piattaforma </w:t>
      </w:r>
      <w:r w:rsidR="00E54107" w:rsidRPr="00513200">
        <w:rPr>
          <w:rFonts w:ascii="Times New Roman" w:hAnsi="Times New Roman" w:cs="Times New Roman"/>
          <w:b/>
          <w:bCs/>
          <w:sz w:val="22"/>
          <w:szCs w:val="22"/>
          <w:u w:val="single"/>
        </w:rPr>
        <w:t xml:space="preserve">entro </w:t>
      </w:r>
      <w:r w:rsidR="00BB53C8" w:rsidRPr="00513200">
        <w:rPr>
          <w:rFonts w:ascii="Times New Roman" w:hAnsi="Times New Roman" w:cs="Times New Roman"/>
          <w:b/>
          <w:bCs/>
          <w:sz w:val="22"/>
          <w:szCs w:val="22"/>
          <w:u w:val="single"/>
        </w:rPr>
        <w:t xml:space="preserve">le ore 12:00 del </w:t>
      </w:r>
      <w:r w:rsidR="00D7516A">
        <w:rPr>
          <w:rFonts w:ascii="Times New Roman" w:hAnsi="Times New Roman" w:cs="Times New Roman"/>
          <w:b/>
          <w:bCs/>
          <w:sz w:val="22"/>
          <w:szCs w:val="22"/>
          <w:u w:val="single"/>
        </w:rPr>
        <w:t>terzo</w:t>
      </w:r>
      <w:r w:rsidR="00BB53C8" w:rsidRPr="00513200">
        <w:rPr>
          <w:rFonts w:ascii="Times New Roman" w:hAnsi="Times New Roman" w:cs="Times New Roman"/>
          <w:b/>
          <w:bCs/>
          <w:sz w:val="22"/>
          <w:szCs w:val="22"/>
          <w:u w:val="single"/>
        </w:rPr>
        <w:t xml:space="preserve"> giorno antecedente</w:t>
      </w:r>
      <w:r w:rsidR="00BB53C8" w:rsidRPr="00513200">
        <w:rPr>
          <w:rFonts w:ascii="Times New Roman" w:hAnsi="Times New Roman" w:cs="Times New Roman"/>
          <w:sz w:val="22"/>
          <w:szCs w:val="22"/>
        </w:rPr>
        <w:t xml:space="preserve"> alla data di scadenza di presentazione delle offerte.</w:t>
      </w:r>
    </w:p>
    <w:p w14:paraId="514F7934" w14:textId="77777777" w:rsidR="00B14B92" w:rsidRPr="00513200" w:rsidRDefault="00B14B92"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 xml:space="preserve">Le risposte a tutte le richieste presentate in tempo utile e/o eventuali ulteriori informazioni verranno fornite </w:t>
      </w:r>
      <w:r w:rsidR="00BB53C8" w:rsidRPr="00513200">
        <w:rPr>
          <w:rFonts w:ascii="Times New Roman" w:hAnsi="Times New Roman" w:cs="Times New Roman"/>
          <w:sz w:val="22"/>
          <w:szCs w:val="22"/>
        </w:rPr>
        <w:t>il giorno successivo</w:t>
      </w:r>
      <w:r w:rsidRPr="00513200">
        <w:rPr>
          <w:rFonts w:ascii="Times New Roman" w:hAnsi="Times New Roman" w:cs="Times New Roman"/>
          <w:sz w:val="22"/>
          <w:szCs w:val="22"/>
        </w:rPr>
        <w:t xml:space="preserve"> mediante pubblicazione in forma anonima utilizzando </w:t>
      </w:r>
      <w:r w:rsidR="00610730" w:rsidRPr="00513200">
        <w:rPr>
          <w:rFonts w:ascii="Times New Roman" w:hAnsi="Times New Roman" w:cs="Times New Roman"/>
          <w:sz w:val="22"/>
          <w:szCs w:val="22"/>
        </w:rPr>
        <w:t>la</w:t>
      </w:r>
      <w:r w:rsidRPr="00513200">
        <w:rPr>
          <w:rFonts w:ascii="Times New Roman" w:hAnsi="Times New Roman" w:cs="Times New Roman"/>
          <w:sz w:val="22"/>
          <w:szCs w:val="22"/>
        </w:rPr>
        <w:t xml:space="preserve"> succitata piattaforma telematica.</w:t>
      </w:r>
    </w:p>
    <w:p w14:paraId="70E9AD5C" w14:textId="77777777" w:rsidR="00B14B92" w:rsidRPr="00513200" w:rsidRDefault="00B14B92"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b/>
          <w:sz w:val="22"/>
          <w:szCs w:val="22"/>
          <w:u w:val="single"/>
        </w:rPr>
        <w:t>Non sono ammessi</w:t>
      </w:r>
      <w:r w:rsidRPr="00513200">
        <w:rPr>
          <w:rFonts w:ascii="Times New Roman" w:hAnsi="Times New Roman" w:cs="Times New Roman"/>
          <w:sz w:val="22"/>
          <w:szCs w:val="22"/>
        </w:rPr>
        <w:t xml:space="preserve"> chiarimenti telefonici o tramite email, PEC inviate direttamente al protocollo generale del</w:t>
      </w:r>
      <w:r w:rsidR="00BB53C8" w:rsidRPr="00513200">
        <w:rPr>
          <w:rFonts w:ascii="Times New Roman" w:hAnsi="Times New Roman" w:cs="Times New Roman"/>
          <w:sz w:val="22"/>
          <w:szCs w:val="22"/>
        </w:rPr>
        <w:t xml:space="preserve"> Comune </w:t>
      </w:r>
      <w:r w:rsidRPr="00513200">
        <w:rPr>
          <w:rFonts w:ascii="Times New Roman" w:hAnsi="Times New Roman" w:cs="Times New Roman"/>
          <w:sz w:val="22"/>
          <w:szCs w:val="22"/>
        </w:rPr>
        <w:t>o al RUP.</w:t>
      </w:r>
    </w:p>
    <w:p w14:paraId="4FAC8AB9" w14:textId="77777777" w:rsidR="00B14B92" w:rsidRPr="00513200" w:rsidRDefault="00B14B92"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 xml:space="preserve">I concorrenti, partecipando alla gara, </w:t>
      </w:r>
      <w:r w:rsidRPr="00513200">
        <w:rPr>
          <w:rFonts w:ascii="Times New Roman" w:hAnsi="Times New Roman" w:cs="Times New Roman"/>
          <w:b/>
          <w:sz w:val="22"/>
          <w:szCs w:val="22"/>
        </w:rPr>
        <w:t>accettano</w:t>
      </w:r>
      <w:r w:rsidRPr="00513200">
        <w:rPr>
          <w:rFonts w:ascii="Times New Roman" w:hAnsi="Times New Roman" w:cs="Times New Roman"/>
          <w:sz w:val="22"/>
          <w:szCs w:val="22"/>
        </w:rPr>
        <w:t xml:space="preserve"> che tali pubblicazioni abbiano valore di comunicazione a tutti gli effetti di legge, </w:t>
      </w:r>
      <w:r w:rsidRPr="00513200">
        <w:rPr>
          <w:rFonts w:ascii="Times New Roman" w:hAnsi="Times New Roman" w:cs="Times New Roman"/>
          <w:b/>
          <w:sz w:val="22"/>
          <w:szCs w:val="22"/>
        </w:rPr>
        <w:t>impegnandosi a consultare periodicamente il predetto sito</w:t>
      </w:r>
      <w:r w:rsidRPr="00513200">
        <w:rPr>
          <w:rFonts w:ascii="Times New Roman" w:hAnsi="Times New Roman" w:cs="Times New Roman"/>
          <w:sz w:val="22"/>
          <w:szCs w:val="22"/>
        </w:rPr>
        <w:t>.</w:t>
      </w:r>
    </w:p>
    <w:p w14:paraId="2952AF0E" w14:textId="77777777" w:rsidR="00B14B92" w:rsidRPr="00513200" w:rsidRDefault="00175CD5" w:rsidP="00A5762B">
      <w:pPr>
        <w:pStyle w:val="Titolo2"/>
        <w:rPr>
          <w:rFonts w:ascii="Times New Roman" w:hAnsi="Times New Roman" w:cs="Times New Roman"/>
        </w:rPr>
      </w:pPr>
      <w:bookmarkStart w:id="6" w:name="_Toc120793268"/>
      <w:r w:rsidRPr="00513200">
        <w:rPr>
          <w:rFonts w:ascii="Times New Roman" w:hAnsi="Times New Roman" w:cs="Times New Roman"/>
        </w:rPr>
        <w:t>Comunicazioni</w:t>
      </w:r>
      <w:bookmarkEnd w:id="6"/>
    </w:p>
    <w:p w14:paraId="64126960" w14:textId="77777777" w:rsidR="00B14B92" w:rsidRPr="00513200" w:rsidRDefault="00B14B92"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76, comma 6 del Codice, i concorrenti sono tenuti ad indicare, in sede di offerta,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indirizzo PEC o, solo per i concorrenti aventi sede in altri Stati membri,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indirizzo di posta elettronica, da utilizzare ai fini delle comunicazioni di cui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76, comma 5, del Codice.</w:t>
      </w:r>
    </w:p>
    <w:p w14:paraId="3161780B" w14:textId="77777777" w:rsidR="00C023F5" w:rsidRPr="00513200" w:rsidRDefault="00B14B92"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Salvo quanto</w:t>
      </w:r>
      <w:r w:rsidR="000A662A" w:rsidRPr="00513200">
        <w:rPr>
          <w:rFonts w:ascii="Times New Roman" w:hAnsi="Times New Roman" w:cs="Times New Roman"/>
          <w:sz w:val="22"/>
          <w:szCs w:val="22"/>
        </w:rPr>
        <w:t xml:space="preserve"> diversamente</w:t>
      </w:r>
      <w:r w:rsidRPr="00513200">
        <w:rPr>
          <w:rFonts w:ascii="Times New Roman" w:hAnsi="Times New Roman" w:cs="Times New Roman"/>
          <w:sz w:val="22"/>
          <w:szCs w:val="22"/>
        </w:rPr>
        <w:t xml:space="preserve"> disposto nel</w:t>
      </w:r>
      <w:r w:rsidR="00BB53C8" w:rsidRPr="00513200">
        <w:rPr>
          <w:rFonts w:ascii="Times New Roman" w:hAnsi="Times New Roman" w:cs="Times New Roman"/>
          <w:sz w:val="22"/>
          <w:szCs w:val="22"/>
        </w:rPr>
        <w:t xml:space="preserve"> </w:t>
      </w:r>
      <w:r w:rsidRPr="00513200">
        <w:rPr>
          <w:rFonts w:ascii="Times New Roman" w:hAnsi="Times New Roman" w:cs="Times New Roman"/>
          <w:sz w:val="22"/>
          <w:szCs w:val="22"/>
        </w:rPr>
        <w:t xml:space="preserve">presente disciplinare, tutte le comunicazioni tra </w:t>
      </w:r>
      <w:r w:rsidR="00106436" w:rsidRPr="00513200">
        <w:rPr>
          <w:rFonts w:ascii="Times New Roman" w:hAnsi="Times New Roman" w:cs="Times New Roman"/>
          <w:sz w:val="22"/>
          <w:szCs w:val="22"/>
        </w:rPr>
        <w:t>Stazione Appaltante</w:t>
      </w:r>
      <w:r w:rsidRPr="00513200">
        <w:rPr>
          <w:rFonts w:ascii="Times New Roman" w:hAnsi="Times New Roman" w:cs="Times New Roman"/>
          <w:sz w:val="22"/>
          <w:szCs w:val="22"/>
        </w:rPr>
        <w:t xml:space="preserve"> e Operatori Economici si intendono validamente ed efficacemente effettuate qualora rese esclusivamente utilizzando la Piattaforma.</w:t>
      </w:r>
    </w:p>
    <w:p w14:paraId="0347149E" w14:textId="77777777" w:rsidR="00B14B92" w:rsidRPr="00513200" w:rsidRDefault="00B14B92"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consorzi di cui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art. 45, comma 2, </w:t>
      </w:r>
      <w:r w:rsidR="00640F3F" w:rsidRPr="00513200">
        <w:rPr>
          <w:rFonts w:ascii="Times New Roman" w:hAnsi="Times New Roman" w:cs="Times New Roman"/>
          <w:sz w:val="22"/>
          <w:szCs w:val="22"/>
        </w:rPr>
        <w:t>l</w:t>
      </w:r>
      <w:r w:rsidRPr="00513200">
        <w:rPr>
          <w:rFonts w:ascii="Times New Roman" w:hAnsi="Times New Roman" w:cs="Times New Roman"/>
          <w:sz w:val="22"/>
          <w:szCs w:val="22"/>
        </w:rPr>
        <w:t>ett</w:t>
      </w:r>
      <w:r w:rsidR="00640F3F" w:rsidRPr="00513200">
        <w:rPr>
          <w:rFonts w:ascii="Times New Roman" w:hAnsi="Times New Roman" w:cs="Times New Roman"/>
          <w:sz w:val="22"/>
          <w:szCs w:val="22"/>
        </w:rPr>
        <w:t xml:space="preserve">. </w:t>
      </w:r>
      <w:r w:rsidRPr="00513200">
        <w:rPr>
          <w:rFonts w:ascii="Times New Roman" w:hAnsi="Times New Roman" w:cs="Times New Roman"/>
          <w:sz w:val="22"/>
          <w:szCs w:val="22"/>
        </w:rPr>
        <w:t>b e c del Codice, la comunicazione recapitata al consorzio si intende validamente resa a tutte le consorziate.</w:t>
      </w:r>
    </w:p>
    <w:p w14:paraId="58EEA3F9" w14:textId="77777777" w:rsidR="00B14B92" w:rsidRPr="00513200" w:rsidRDefault="00B14B92" w:rsidP="00175CD5">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In caso di avvalimento, la comunicazione recapitata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offerente si intende validamente resa a tutti gli operatori economici ausiliari.</w:t>
      </w:r>
      <w:r w:rsidR="00D52BA5" w:rsidRPr="00513200">
        <w:rPr>
          <w:rFonts w:ascii="Times New Roman" w:hAnsi="Times New Roman" w:cs="Times New Roman"/>
          <w:sz w:val="22"/>
          <w:szCs w:val="22"/>
        </w:rPr>
        <w:t xml:space="preserve"> </w:t>
      </w:r>
      <w:r w:rsidRPr="00513200">
        <w:rPr>
          <w:rFonts w:ascii="Times New Roman" w:hAnsi="Times New Roman" w:cs="Times New Roman"/>
          <w:sz w:val="22"/>
          <w:szCs w:val="22"/>
        </w:rPr>
        <w:t>In caso di subappalto, la comunicazione recapitata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offerente si intende validamente resa a tutti i subappaltatori indicati.</w:t>
      </w:r>
    </w:p>
    <w:p w14:paraId="5615789A" w14:textId="77777777" w:rsidR="00640F3F" w:rsidRPr="00513200" w:rsidRDefault="00640F3F" w:rsidP="00A5762B">
      <w:pPr>
        <w:pStyle w:val="Titolo1"/>
        <w:rPr>
          <w:rFonts w:ascii="Times New Roman" w:hAnsi="Times New Roman" w:cs="Times New Roman"/>
        </w:rPr>
      </w:pPr>
      <w:bookmarkStart w:id="7" w:name="_Toc120793269"/>
      <w:r w:rsidRPr="00513200">
        <w:rPr>
          <w:rFonts w:ascii="Times New Roman" w:hAnsi="Times New Roman" w:cs="Times New Roman"/>
        </w:rPr>
        <w:t>OGGETTO DELL</w:t>
      </w:r>
      <w:r w:rsidR="0085222A" w:rsidRPr="00513200">
        <w:rPr>
          <w:rFonts w:ascii="Times New Roman" w:hAnsi="Times New Roman" w:cs="Times New Roman"/>
        </w:rPr>
        <w:t>’</w:t>
      </w:r>
      <w:r w:rsidRPr="00513200">
        <w:rPr>
          <w:rFonts w:ascii="Times New Roman" w:hAnsi="Times New Roman" w:cs="Times New Roman"/>
        </w:rPr>
        <w:t>APPALTO</w:t>
      </w:r>
      <w:r w:rsidR="003F71C0" w:rsidRPr="00513200">
        <w:rPr>
          <w:rFonts w:ascii="Times New Roman" w:hAnsi="Times New Roman" w:cs="Times New Roman"/>
        </w:rPr>
        <w:t>, IMPORTO</w:t>
      </w:r>
      <w:r w:rsidRPr="00513200">
        <w:rPr>
          <w:rFonts w:ascii="Times New Roman" w:hAnsi="Times New Roman" w:cs="Times New Roman"/>
        </w:rPr>
        <w:t xml:space="preserve"> E SUDDIVISIONE IN LOTTI</w:t>
      </w:r>
      <w:bookmarkEnd w:id="7"/>
    </w:p>
    <w:p w14:paraId="10C08111" w14:textId="0FBF210D" w:rsidR="001C651A" w:rsidRDefault="00F0306A" w:rsidP="0097117C">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appalto è</w:t>
      </w:r>
      <w:r w:rsidR="007D79FE" w:rsidRPr="00513200">
        <w:rPr>
          <w:rFonts w:ascii="Times New Roman" w:hAnsi="Times New Roman" w:cs="Times New Roman"/>
          <w:sz w:val="22"/>
          <w:szCs w:val="22"/>
        </w:rPr>
        <w:t xml:space="preserve"> costituito da un unico lotto stante l</w:t>
      </w:r>
      <w:r w:rsidR="0085222A" w:rsidRPr="00513200">
        <w:rPr>
          <w:rFonts w:ascii="Times New Roman" w:hAnsi="Times New Roman" w:cs="Times New Roman"/>
          <w:sz w:val="22"/>
          <w:szCs w:val="22"/>
        </w:rPr>
        <w:t>’</w:t>
      </w:r>
      <w:r w:rsidR="007D79FE" w:rsidRPr="00513200">
        <w:rPr>
          <w:rFonts w:ascii="Times New Roman" w:hAnsi="Times New Roman" w:cs="Times New Roman"/>
          <w:sz w:val="22"/>
          <w:szCs w:val="22"/>
        </w:rPr>
        <w:t>unicità della commessa e l</w:t>
      </w:r>
      <w:r w:rsidR="0085222A" w:rsidRPr="00513200">
        <w:rPr>
          <w:rFonts w:ascii="Times New Roman" w:hAnsi="Times New Roman" w:cs="Times New Roman"/>
          <w:sz w:val="22"/>
          <w:szCs w:val="22"/>
        </w:rPr>
        <w:t>’</w:t>
      </w:r>
      <w:r w:rsidR="007D79FE" w:rsidRPr="00513200">
        <w:rPr>
          <w:rFonts w:ascii="Times New Roman" w:hAnsi="Times New Roman" w:cs="Times New Roman"/>
          <w:sz w:val="22"/>
          <w:szCs w:val="22"/>
        </w:rPr>
        <w:t>opportunità di dialogare con un unico soggetto qualificato che coordini le diverse attività che compongono l</w:t>
      </w:r>
      <w:r w:rsidR="0085222A" w:rsidRPr="00513200">
        <w:rPr>
          <w:rFonts w:ascii="Times New Roman" w:hAnsi="Times New Roman" w:cs="Times New Roman"/>
          <w:sz w:val="22"/>
          <w:szCs w:val="22"/>
        </w:rPr>
        <w:t>’</w:t>
      </w:r>
      <w:r w:rsidR="007D79FE" w:rsidRPr="00513200">
        <w:rPr>
          <w:rFonts w:ascii="Times New Roman" w:hAnsi="Times New Roman" w:cs="Times New Roman"/>
          <w:sz w:val="22"/>
          <w:szCs w:val="22"/>
        </w:rPr>
        <w:t>appalto</w:t>
      </w:r>
      <w:r w:rsidR="00610730" w:rsidRPr="00513200">
        <w:rPr>
          <w:rFonts w:ascii="Times New Roman" w:hAnsi="Times New Roman" w:cs="Times New Roman"/>
          <w:sz w:val="22"/>
          <w:szCs w:val="22"/>
        </w:rPr>
        <w:t xml:space="preserve"> avendone la piena e totale responsabilità</w:t>
      </w:r>
      <w:r w:rsidR="007D79FE" w:rsidRPr="00513200">
        <w:rPr>
          <w:rFonts w:ascii="Times New Roman" w:hAnsi="Times New Roman" w:cs="Times New Roman"/>
          <w:sz w:val="22"/>
          <w:szCs w:val="22"/>
        </w:rPr>
        <w:t>.</w:t>
      </w:r>
      <w:r w:rsidR="0097117C">
        <w:rPr>
          <w:rFonts w:ascii="Times New Roman" w:hAnsi="Times New Roman" w:cs="Times New Roman"/>
          <w:sz w:val="22"/>
          <w:szCs w:val="22"/>
        </w:rPr>
        <w:t xml:space="preserve"> </w:t>
      </w:r>
      <w:r w:rsidR="00A35114" w:rsidRPr="00513200">
        <w:rPr>
          <w:rFonts w:ascii="Times New Roman" w:hAnsi="Times New Roman" w:cs="Times New Roman"/>
          <w:sz w:val="22"/>
          <w:szCs w:val="22"/>
        </w:rPr>
        <w:t>L</w:t>
      </w:r>
      <w:r w:rsidR="0085222A" w:rsidRPr="00513200">
        <w:rPr>
          <w:sz w:val="22"/>
          <w:szCs w:val="22"/>
        </w:rPr>
        <w:t>’</w:t>
      </w:r>
      <w:r w:rsidR="00A35114" w:rsidRPr="00513200">
        <w:rPr>
          <w:rFonts w:ascii="Times New Roman" w:hAnsi="Times New Roman" w:cs="Times New Roman"/>
          <w:sz w:val="22"/>
          <w:szCs w:val="22"/>
        </w:rPr>
        <w:t xml:space="preserve">elenco delle prestazioni per </w:t>
      </w:r>
      <w:proofErr w:type="spellStart"/>
      <w:r w:rsidR="00A35114" w:rsidRPr="00513200">
        <w:rPr>
          <w:rFonts w:ascii="Times New Roman" w:hAnsi="Times New Roman" w:cs="Times New Roman"/>
          <w:sz w:val="22"/>
          <w:szCs w:val="22"/>
        </w:rPr>
        <w:t>macrovoci</w:t>
      </w:r>
      <w:proofErr w:type="spellEnd"/>
      <w:r w:rsidR="00A35114" w:rsidRPr="00513200">
        <w:rPr>
          <w:rFonts w:ascii="Times New Roman" w:hAnsi="Times New Roman" w:cs="Times New Roman"/>
          <w:sz w:val="22"/>
          <w:szCs w:val="22"/>
        </w:rPr>
        <w:t xml:space="preserve"> è riportato nella seguente tabella</w:t>
      </w:r>
      <w:r w:rsidR="00210551" w:rsidRPr="00513200">
        <w:rPr>
          <w:rFonts w:ascii="Times New Roman" w:hAnsi="Times New Roman" w:cs="Times New Roman"/>
          <w:sz w:val="22"/>
          <w:szCs w:val="22"/>
        </w:rPr>
        <w:t>:</w:t>
      </w:r>
    </w:p>
    <w:p w14:paraId="32639DCE" w14:textId="77777777" w:rsidR="005F7851" w:rsidRPr="0097117C" w:rsidRDefault="005F7851" w:rsidP="0097117C">
      <w:pPr>
        <w:pStyle w:val="Standard"/>
        <w:widowControl w:val="0"/>
        <w:spacing w:line="276" w:lineRule="auto"/>
        <w:jc w:val="both"/>
        <w:rPr>
          <w:rFonts w:ascii="Times New Roman" w:hAnsi="Times New Roman" w:cs="Times New Roman"/>
          <w:sz w:val="22"/>
          <w:szCs w:val="22"/>
        </w:rPr>
      </w:pP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564"/>
        <w:gridCol w:w="4677"/>
        <w:gridCol w:w="1124"/>
        <w:gridCol w:w="1575"/>
      </w:tblGrid>
      <w:tr w:rsidR="00854354" w:rsidRPr="00FA348A" w14:paraId="1EA51F25" w14:textId="77777777" w:rsidTr="0097117C">
        <w:trPr>
          <w:trHeight w:val="450"/>
        </w:trPr>
        <w:tc>
          <w:tcPr>
            <w:tcW w:w="55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442429D7" w14:textId="77777777" w:rsidR="00854354" w:rsidRPr="00FA348A" w:rsidRDefault="00854354" w:rsidP="00854354">
            <w:pPr>
              <w:pStyle w:val="paragraph"/>
              <w:spacing w:before="0" w:beforeAutospacing="0" w:after="0" w:afterAutospacing="0"/>
              <w:jc w:val="center"/>
              <w:textAlignment w:val="baseline"/>
              <w:rPr>
                <w:sz w:val="22"/>
                <w:szCs w:val="22"/>
              </w:rPr>
            </w:pPr>
            <w:r w:rsidRPr="00FA348A">
              <w:rPr>
                <w:rStyle w:val="normaltextrun"/>
                <w:b/>
                <w:bCs/>
                <w:sz w:val="22"/>
                <w:szCs w:val="22"/>
              </w:rPr>
              <w:t>N.</w:t>
            </w:r>
            <w:r w:rsidRPr="00FA348A">
              <w:rPr>
                <w:rStyle w:val="eop"/>
                <w:sz w:val="22"/>
                <w:szCs w:val="22"/>
              </w:rPr>
              <w:t> </w:t>
            </w:r>
          </w:p>
        </w:tc>
        <w:tc>
          <w:tcPr>
            <w:tcW w:w="1564"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3A65ED94" w14:textId="77777777" w:rsidR="00854354" w:rsidRPr="00FA348A" w:rsidRDefault="00854354" w:rsidP="00854354">
            <w:pPr>
              <w:pStyle w:val="paragraph"/>
              <w:spacing w:before="0" w:beforeAutospacing="0" w:after="0" w:afterAutospacing="0"/>
              <w:jc w:val="center"/>
              <w:textAlignment w:val="baseline"/>
              <w:rPr>
                <w:sz w:val="22"/>
                <w:szCs w:val="22"/>
              </w:rPr>
            </w:pPr>
            <w:r w:rsidRPr="00FA348A">
              <w:rPr>
                <w:rStyle w:val="normaltextrun"/>
                <w:b/>
                <w:bCs/>
                <w:sz w:val="22"/>
                <w:szCs w:val="22"/>
              </w:rPr>
              <w:t>CIG</w:t>
            </w:r>
            <w:r w:rsidRPr="00FA348A">
              <w:rPr>
                <w:rStyle w:val="eop"/>
                <w:sz w:val="22"/>
                <w:szCs w:val="22"/>
              </w:rPr>
              <w:t> </w:t>
            </w:r>
          </w:p>
        </w:tc>
        <w:tc>
          <w:tcPr>
            <w:tcW w:w="4677"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735823C0" w14:textId="77777777" w:rsidR="00854354" w:rsidRPr="00FA348A" w:rsidRDefault="00854354" w:rsidP="00854354">
            <w:pPr>
              <w:pStyle w:val="paragraph"/>
              <w:spacing w:before="0" w:beforeAutospacing="0" w:after="0" w:afterAutospacing="0"/>
              <w:jc w:val="center"/>
              <w:textAlignment w:val="baseline"/>
              <w:rPr>
                <w:sz w:val="22"/>
                <w:szCs w:val="22"/>
              </w:rPr>
            </w:pPr>
            <w:r w:rsidRPr="00FA348A">
              <w:rPr>
                <w:rStyle w:val="normaltextrun"/>
                <w:b/>
                <w:bCs/>
                <w:sz w:val="22"/>
                <w:szCs w:val="22"/>
              </w:rPr>
              <w:t>Descrizione</w:t>
            </w:r>
            <w:r w:rsidRPr="00FA348A">
              <w:rPr>
                <w:rStyle w:val="eop"/>
                <w:sz w:val="22"/>
                <w:szCs w:val="22"/>
              </w:rPr>
              <w:t> </w:t>
            </w:r>
          </w:p>
        </w:tc>
        <w:tc>
          <w:tcPr>
            <w:tcW w:w="1124"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1760668D" w14:textId="77777777" w:rsidR="00854354" w:rsidRPr="00FA348A" w:rsidRDefault="00854354" w:rsidP="00854354">
            <w:pPr>
              <w:pStyle w:val="paragraph"/>
              <w:spacing w:before="0" w:beforeAutospacing="0" w:after="0" w:afterAutospacing="0"/>
              <w:jc w:val="center"/>
              <w:textAlignment w:val="baseline"/>
              <w:rPr>
                <w:sz w:val="22"/>
                <w:szCs w:val="22"/>
              </w:rPr>
            </w:pPr>
            <w:r w:rsidRPr="00FA348A">
              <w:rPr>
                <w:rStyle w:val="normaltextrun"/>
                <w:b/>
                <w:bCs/>
                <w:sz w:val="22"/>
                <w:szCs w:val="22"/>
              </w:rPr>
              <w:t>CPV</w:t>
            </w:r>
            <w:r w:rsidRPr="00FA348A">
              <w:rPr>
                <w:rStyle w:val="eop"/>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684AF4FB" w14:textId="77777777" w:rsidR="00854354" w:rsidRPr="00FA348A" w:rsidRDefault="00854354" w:rsidP="00854354">
            <w:pPr>
              <w:pStyle w:val="paragraph"/>
              <w:spacing w:before="0" w:beforeAutospacing="0" w:after="0" w:afterAutospacing="0"/>
              <w:jc w:val="center"/>
              <w:textAlignment w:val="baseline"/>
              <w:rPr>
                <w:sz w:val="22"/>
                <w:szCs w:val="22"/>
              </w:rPr>
            </w:pPr>
            <w:r w:rsidRPr="00FA348A">
              <w:rPr>
                <w:rStyle w:val="normaltextrun"/>
                <w:b/>
                <w:bCs/>
                <w:sz w:val="22"/>
                <w:szCs w:val="22"/>
              </w:rPr>
              <w:t>Importo</w:t>
            </w:r>
            <w:r w:rsidRPr="00FA348A">
              <w:rPr>
                <w:rStyle w:val="eop"/>
                <w:sz w:val="22"/>
                <w:szCs w:val="22"/>
              </w:rPr>
              <w:t> </w:t>
            </w:r>
          </w:p>
        </w:tc>
      </w:tr>
      <w:tr w:rsidR="00854354" w:rsidRPr="0097117C" w14:paraId="6A33459D" w14:textId="77777777" w:rsidTr="0097117C">
        <w:trPr>
          <w:trHeight w:val="33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89FBD" w14:textId="77777777" w:rsidR="00854354" w:rsidRPr="0097117C" w:rsidRDefault="00854354" w:rsidP="00854354">
            <w:pPr>
              <w:pStyle w:val="paragraph"/>
              <w:spacing w:before="0" w:beforeAutospacing="0" w:after="0" w:afterAutospacing="0"/>
              <w:jc w:val="center"/>
              <w:textAlignment w:val="baseline"/>
              <w:rPr>
                <w:sz w:val="20"/>
                <w:szCs w:val="20"/>
              </w:rPr>
            </w:pPr>
            <w:r w:rsidRPr="0097117C">
              <w:rPr>
                <w:rStyle w:val="normaltextrun"/>
                <w:sz w:val="20"/>
                <w:szCs w:val="20"/>
              </w:rPr>
              <w:t>1</w:t>
            </w:r>
            <w:r w:rsidRPr="0097117C">
              <w:rPr>
                <w:rStyle w:val="eop"/>
                <w:sz w:val="20"/>
                <w:szCs w:val="20"/>
              </w:rPr>
              <w:t> </w:t>
            </w:r>
          </w:p>
        </w:tc>
        <w:tc>
          <w:tcPr>
            <w:tcW w:w="15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4F292" w14:textId="24C5D68D" w:rsidR="00854354" w:rsidRPr="0097117C" w:rsidRDefault="005F7851" w:rsidP="00854354">
            <w:pPr>
              <w:pStyle w:val="paragraph"/>
              <w:spacing w:before="0" w:beforeAutospacing="0" w:after="0" w:afterAutospacing="0"/>
              <w:jc w:val="center"/>
              <w:textAlignment w:val="baseline"/>
              <w:rPr>
                <w:sz w:val="20"/>
                <w:szCs w:val="20"/>
              </w:rPr>
            </w:pPr>
            <w:r>
              <w:rPr>
                <w:rStyle w:val="eop"/>
                <w:sz w:val="20"/>
                <w:szCs w:val="20"/>
              </w:rPr>
              <w:t>9705940B0F</w:t>
            </w:r>
            <w:r w:rsidR="00854354" w:rsidRPr="0097117C">
              <w:rPr>
                <w:rStyle w:val="eop"/>
                <w:sz w:val="20"/>
                <w:szCs w:val="20"/>
              </w:rPr>
              <w:t> </w:t>
            </w: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AADDF" w14:textId="666D80BC" w:rsidR="0097117C" w:rsidRPr="0097117C" w:rsidRDefault="00DF2333" w:rsidP="00854354">
            <w:pPr>
              <w:pStyle w:val="paragraph"/>
              <w:spacing w:before="0" w:beforeAutospacing="0" w:after="0" w:afterAutospacing="0"/>
              <w:jc w:val="both"/>
              <w:textAlignment w:val="baseline"/>
              <w:rPr>
                <w:rStyle w:val="normaltextrun"/>
                <w:sz w:val="20"/>
                <w:szCs w:val="20"/>
              </w:rPr>
            </w:pPr>
            <w:r>
              <w:rPr>
                <w:rStyle w:val="normaltextrun"/>
                <w:sz w:val="20"/>
                <w:szCs w:val="20"/>
              </w:rPr>
              <w:t>Lavori di manutenzione degli immobili comunali</w:t>
            </w:r>
          </w:p>
          <w:p w14:paraId="734D0DE3" w14:textId="350B84D3" w:rsidR="0097117C" w:rsidRPr="0097117C" w:rsidRDefault="0097117C" w:rsidP="00854354">
            <w:pPr>
              <w:pStyle w:val="paragraph"/>
              <w:spacing w:before="0" w:beforeAutospacing="0" w:after="0" w:afterAutospacing="0"/>
              <w:jc w:val="both"/>
              <w:textAlignment w:val="baseline"/>
              <w:rPr>
                <w:i/>
                <w:iCs/>
                <w:color w:val="000000"/>
                <w:sz w:val="20"/>
                <w:szCs w:val="20"/>
              </w:rPr>
            </w:pPr>
            <w:r w:rsidRPr="0097117C">
              <w:rPr>
                <w:rStyle w:val="normaltextrun"/>
                <w:i/>
                <w:iCs/>
                <w:sz w:val="20"/>
                <w:szCs w:val="20"/>
              </w:rPr>
              <w:t xml:space="preserve">Categoria </w:t>
            </w:r>
            <w:proofErr w:type="spellStart"/>
            <w:r w:rsidRPr="0097117C">
              <w:rPr>
                <w:rStyle w:val="normaltextrun"/>
                <w:i/>
                <w:iCs/>
                <w:sz w:val="20"/>
                <w:szCs w:val="20"/>
              </w:rPr>
              <w:t>MePA</w:t>
            </w:r>
            <w:proofErr w:type="spellEnd"/>
            <w:r w:rsidRPr="0097117C">
              <w:rPr>
                <w:rStyle w:val="normaltextrun"/>
                <w:i/>
                <w:iCs/>
                <w:sz w:val="20"/>
                <w:szCs w:val="20"/>
              </w:rPr>
              <w:t xml:space="preserve"> – </w:t>
            </w:r>
            <w:r w:rsidR="00DF2333">
              <w:rPr>
                <w:rStyle w:val="normaltextrun"/>
                <w:i/>
                <w:iCs/>
                <w:sz w:val="20"/>
                <w:szCs w:val="20"/>
              </w:rPr>
              <w:t>Lavori</w:t>
            </w:r>
            <w:r w:rsidRPr="0097117C">
              <w:rPr>
                <w:rStyle w:val="normaltextrun"/>
                <w:i/>
                <w:iCs/>
                <w:sz w:val="20"/>
                <w:szCs w:val="20"/>
              </w:rPr>
              <w:t xml:space="preserve"> – </w:t>
            </w:r>
            <w:r w:rsidR="00DF2333">
              <w:rPr>
                <w:rStyle w:val="normaltextrun"/>
                <w:i/>
                <w:iCs/>
                <w:sz w:val="20"/>
                <w:szCs w:val="20"/>
              </w:rPr>
              <w:t>Opere Generali: OG</w:t>
            </w:r>
            <w:proofErr w:type="gramStart"/>
            <w:r w:rsidR="00DF2333">
              <w:rPr>
                <w:rStyle w:val="normaltextrun"/>
                <w:i/>
                <w:iCs/>
                <w:sz w:val="20"/>
                <w:szCs w:val="20"/>
              </w:rPr>
              <w:t>1</w:t>
            </w:r>
            <w:r w:rsidR="00C67E57">
              <w:rPr>
                <w:rStyle w:val="normaltextrun"/>
                <w:i/>
                <w:iCs/>
                <w:sz w:val="20"/>
                <w:szCs w:val="20"/>
              </w:rPr>
              <w:t>(</w:t>
            </w:r>
            <w:r w:rsidR="00A11795">
              <w:rPr>
                <w:rStyle w:val="normaltextrun"/>
                <w:i/>
                <w:iCs/>
                <w:sz w:val="20"/>
                <w:szCs w:val="20"/>
              </w:rPr>
              <w:t xml:space="preserve"> cl</w:t>
            </w:r>
            <w:proofErr w:type="gramEnd"/>
            <w:r w:rsidR="00A11795">
              <w:rPr>
                <w:rStyle w:val="normaltextrun"/>
                <w:i/>
                <w:iCs/>
                <w:sz w:val="20"/>
                <w:szCs w:val="20"/>
              </w:rPr>
              <w:t>. II</w:t>
            </w:r>
            <w:r w:rsidR="00C67E57">
              <w:rPr>
                <w:rStyle w:val="normaltextrun"/>
                <w:i/>
                <w:iCs/>
                <w:sz w:val="20"/>
                <w:szCs w:val="20"/>
              </w:rPr>
              <w:t>)</w:t>
            </w:r>
          </w:p>
        </w:tc>
        <w:tc>
          <w:tcPr>
            <w:tcW w:w="11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AC169" w14:textId="182FE729" w:rsidR="00854354" w:rsidRPr="0097117C" w:rsidRDefault="00854354" w:rsidP="00854354">
            <w:pPr>
              <w:pStyle w:val="paragraph"/>
              <w:spacing w:before="0" w:beforeAutospacing="0" w:after="0" w:afterAutospacing="0"/>
              <w:jc w:val="center"/>
              <w:textAlignment w:val="baseline"/>
              <w:rPr>
                <w:sz w:val="20"/>
                <w:szCs w:val="20"/>
              </w:rPr>
            </w:pP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AD468" w14:textId="3CE7AFD6" w:rsidR="00854354" w:rsidRPr="0097117C" w:rsidRDefault="00854354" w:rsidP="00854354">
            <w:pPr>
              <w:pStyle w:val="paragraph"/>
              <w:spacing w:before="0" w:beforeAutospacing="0" w:after="0" w:afterAutospacing="0"/>
              <w:jc w:val="right"/>
              <w:textAlignment w:val="baseline"/>
              <w:rPr>
                <w:sz w:val="20"/>
                <w:szCs w:val="20"/>
              </w:rPr>
            </w:pPr>
            <w:r w:rsidRPr="0097117C">
              <w:rPr>
                <w:rStyle w:val="normaltextrun"/>
                <w:sz w:val="20"/>
                <w:szCs w:val="20"/>
              </w:rPr>
              <w:t xml:space="preserve">€ </w:t>
            </w:r>
            <w:r w:rsidR="00DF2333">
              <w:rPr>
                <w:rStyle w:val="normaltextrun"/>
                <w:sz w:val="20"/>
                <w:szCs w:val="20"/>
              </w:rPr>
              <w:t>350.000,00</w:t>
            </w:r>
            <w:r w:rsidRPr="0097117C">
              <w:rPr>
                <w:rStyle w:val="eop"/>
                <w:sz w:val="20"/>
                <w:szCs w:val="20"/>
              </w:rPr>
              <w:t> </w:t>
            </w:r>
          </w:p>
        </w:tc>
      </w:tr>
    </w:tbl>
    <w:p w14:paraId="4C027BD7" w14:textId="54C4A774" w:rsidR="00854354" w:rsidRDefault="00854354" w:rsidP="00DD4B8A">
      <w:pPr>
        <w:spacing w:line="276" w:lineRule="auto"/>
        <w:jc w:val="both"/>
        <w:rPr>
          <w:sz w:val="22"/>
          <w:szCs w:val="22"/>
        </w:rPr>
      </w:pPr>
    </w:p>
    <w:p w14:paraId="1758EAE1" w14:textId="49377621" w:rsidR="005F7851" w:rsidRDefault="005F7851" w:rsidP="00DD4B8A">
      <w:pPr>
        <w:spacing w:line="276" w:lineRule="auto"/>
        <w:jc w:val="both"/>
        <w:rPr>
          <w:sz w:val="22"/>
          <w:szCs w:val="22"/>
        </w:rPr>
      </w:pPr>
    </w:p>
    <w:p w14:paraId="6FBBB943" w14:textId="77777777" w:rsidR="005F7851" w:rsidRPr="00513200" w:rsidRDefault="005F7851" w:rsidP="00DD4B8A">
      <w:pPr>
        <w:spacing w:line="276" w:lineRule="auto"/>
        <w:jc w:val="both"/>
        <w:rPr>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1"/>
        <w:gridCol w:w="1709"/>
      </w:tblGrid>
      <w:tr w:rsidR="00DD4B8A" w:rsidRPr="00513200" w14:paraId="4D761FF1" w14:textId="77777777" w:rsidTr="00610730">
        <w:trPr>
          <w:trHeight w:val="454"/>
          <w:jc w:val="center"/>
        </w:trPr>
        <w:tc>
          <w:tcPr>
            <w:tcW w:w="7381" w:type="dxa"/>
            <w:shd w:val="clear" w:color="auto" w:fill="D9E2F3" w:themeFill="accent1" w:themeFillTint="33"/>
            <w:vAlign w:val="center"/>
          </w:tcPr>
          <w:p w14:paraId="1655BED9" w14:textId="47DBACDB" w:rsidR="00DD4B8A" w:rsidRPr="00513200" w:rsidRDefault="00DD4B8A" w:rsidP="00DD4B8A">
            <w:pPr>
              <w:pStyle w:val="Standard"/>
              <w:widowControl w:val="0"/>
              <w:spacing w:line="276" w:lineRule="auto"/>
              <w:jc w:val="center"/>
              <w:rPr>
                <w:rFonts w:ascii="Times New Roman" w:hAnsi="Times New Roman" w:cs="Times New Roman"/>
                <w:b/>
                <w:sz w:val="22"/>
                <w:szCs w:val="22"/>
              </w:rPr>
            </w:pPr>
            <w:r w:rsidRPr="00513200">
              <w:rPr>
                <w:rFonts w:ascii="Times New Roman" w:hAnsi="Times New Roman" w:cs="Times New Roman"/>
                <w:b/>
                <w:sz w:val="22"/>
                <w:szCs w:val="22"/>
              </w:rPr>
              <w:lastRenderedPageBreak/>
              <w:t>Descrizione de</w:t>
            </w:r>
            <w:r w:rsidR="004B6FE1">
              <w:rPr>
                <w:rFonts w:ascii="Times New Roman" w:hAnsi="Times New Roman" w:cs="Times New Roman"/>
                <w:b/>
                <w:sz w:val="22"/>
                <w:szCs w:val="22"/>
              </w:rPr>
              <w:t>ll’appalto</w:t>
            </w:r>
          </w:p>
        </w:tc>
        <w:tc>
          <w:tcPr>
            <w:tcW w:w="1709" w:type="dxa"/>
            <w:shd w:val="clear" w:color="auto" w:fill="D9E2F3" w:themeFill="accent1" w:themeFillTint="33"/>
            <w:noWrap/>
            <w:vAlign w:val="center"/>
          </w:tcPr>
          <w:p w14:paraId="72875934" w14:textId="77777777" w:rsidR="00DD4B8A" w:rsidRPr="00513200" w:rsidRDefault="00DD4B8A" w:rsidP="00DD4B8A">
            <w:pPr>
              <w:pStyle w:val="Standard"/>
              <w:widowControl w:val="0"/>
              <w:spacing w:line="276" w:lineRule="auto"/>
              <w:jc w:val="center"/>
              <w:rPr>
                <w:rFonts w:ascii="Times New Roman" w:hAnsi="Times New Roman" w:cs="Times New Roman"/>
                <w:b/>
                <w:sz w:val="22"/>
                <w:szCs w:val="22"/>
              </w:rPr>
            </w:pPr>
            <w:r w:rsidRPr="00513200">
              <w:rPr>
                <w:rFonts w:ascii="Times New Roman" w:hAnsi="Times New Roman" w:cs="Times New Roman"/>
                <w:b/>
                <w:sz w:val="22"/>
                <w:szCs w:val="22"/>
              </w:rPr>
              <w:t>Importo</w:t>
            </w:r>
          </w:p>
        </w:tc>
      </w:tr>
      <w:tr w:rsidR="00DD4B8A" w:rsidRPr="00513200" w14:paraId="1E04658E" w14:textId="77777777" w:rsidTr="00610730">
        <w:trPr>
          <w:trHeight w:val="397"/>
          <w:jc w:val="center"/>
        </w:trPr>
        <w:tc>
          <w:tcPr>
            <w:tcW w:w="7381" w:type="dxa"/>
            <w:shd w:val="clear" w:color="000000" w:fill="FFFFFF"/>
            <w:vAlign w:val="center"/>
            <w:hideMark/>
          </w:tcPr>
          <w:p w14:paraId="47B44AB9" w14:textId="572F89DC" w:rsidR="00DD4B8A" w:rsidRPr="00513200" w:rsidRDefault="004B6FE1" w:rsidP="00DD4B8A">
            <w:pPr>
              <w:spacing w:line="276" w:lineRule="auto"/>
              <w:jc w:val="both"/>
              <w:rPr>
                <w:color w:val="000000"/>
                <w:sz w:val="22"/>
                <w:szCs w:val="22"/>
              </w:rPr>
            </w:pPr>
            <w:r>
              <w:rPr>
                <w:color w:val="000000"/>
                <w:sz w:val="22"/>
                <w:szCs w:val="22"/>
              </w:rPr>
              <w:t>Lavori di manutenzione degli immobili comunali</w:t>
            </w:r>
            <w:r w:rsidR="0069581C">
              <w:rPr>
                <w:color w:val="000000"/>
                <w:sz w:val="22"/>
                <w:szCs w:val="22"/>
              </w:rPr>
              <w:t xml:space="preserve"> a base d’asta</w:t>
            </w:r>
          </w:p>
        </w:tc>
        <w:tc>
          <w:tcPr>
            <w:tcW w:w="1709" w:type="dxa"/>
            <w:shd w:val="clear" w:color="000000" w:fill="FFFFFF"/>
            <w:noWrap/>
            <w:vAlign w:val="center"/>
            <w:hideMark/>
          </w:tcPr>
          <w:p w14:paraId="6AA383CE" w14:textId="0D83BC17" w:rsidR="00DD4B8A" w:rsidRPr="00513200" w:rsidRDefault="00610730" w:rsidP="00DD4B8A">
            <w:pPr>
              <w:spacing w:line="276" w:lineRule="auto"/>
              <w:jc w:val="right"/>
              <w:rPr>
                <w:color w:val="000000"/>
                <w:sz w:val="22"/>
                <w:szCs w:val="22"/>
              </w:rPr>
            </w:pPr>
            <w:r w:rsidRPr="00513200">
              <w:rPr>
                <w:color w:val="000000"/>
                <w:sz w:val="22"/>
                <w:szCs w:val="22"/>
              </w:rPr>
              <w:t xml:space="preserve">€ </w:t>
            </w:r>
            <w:r w:rsidR="0079033F">
              <w:rPr>
                <w:color w:val="000000"/>
                <w:sz w:val="22"/>
                <w:szCs w:val="22"/>
              </w:rPr>
              <w:t>320.000,00</w:t>
            </w:r>
          </w:p>
        </w:tc>
      </w:tr>
      <w:tr w:rsidR="00DD4B8A" w:rsidRPr="00513200" w14:paraId="55246D30" w14:textId="77777777" w:rsidTr="00610730">
        <w:trPr>
          <w:trHeight w:val="397"/>
          <w:jc w:val="center"/>
        </w:trPr>
        <w:tc>
          <w:tcPr>
            <w:tcW w:w="7381" w:type="dxa"/>
            <w:shd w:val="clear" w:color="000000" w:fill="FFFFFF"/>
            <w:vAlign w:val="center"/>
            <w:hideMark/>
          </w:tcPr>
          <w:p w14:paraId="29B8CBC2" w14:textId="77777777" w:rsidR="00DD4B8A" w:rsidRPr="00513200" w:rsidRDefault="00D52BA5" w:rsidP="00DD4B8A">
            <w:pPr>
              <w:spacing w:line="276" w:lineRule="auto"/>
              <w:rPr>
                <w:color w:val="000000"/>
                <w:sz w:val="22"/>
                <w:szCs w:val="22"/>
              </w:rPr>
            </w:pPr>
            <w:r w:rsidRPr="00513200">
              <w:rPr>
                <w:color w:val="000000"/>
                <w:sz w:val="22"/>
                <w:szCs w:val="22"/>
              </w:rPr>
              <w:t>Costi della Sicurezza</w:t>
            </w:r>
          </w:p>
        </w:tc>
        <w:tc>
          <w:tcPr>
            <w:tcW w:w="1709" w:type="dxa"/>
            <w:shd w:val="clear" w:color="000000" w:fill="FFFFFF"/>
            <w:noWrap/>
            <w:vAlign w:val="center"/>
            <w:hideMark/>
          </w:tcPr>
          <w:p w14:paraId="316D9CC8" w14:textId="56EB0F52" w:rsidR="00DD4B8A" w:rsidRPr="00513200" w:rsidRDefault="00610730" w:rsidP="00DD4B8A">
            <w:pPr>
              <w:spacing w:line="276" w:lineRule="auto"/>
              <w:jc w:val="right"/>
              <w:rPr>
                <w:color w:val="000000"/>
                <w:sz w:val="22"/>
                <w:szCs w:val="22"/>
              </w:rPr>
            </w:pPr>
            <w:r w:rsidRPr="00513200">
              <w:rPr>
                <w:color w:val="000000"/>
                <w:sz w:val="22"/>
                <w:szCs w:val="22"/>
              </w:rPr>
              <w:t>€</w:t>
            </w:r>
            <w:r w:rsidR="0079033F">
              <w:rPr>
                <w:color w:val="000000"/>
                <w:sz w:val="22"/>
                <w:szCs w:val="22"/>
              </w:rPr>
              <w:t xml:space="preserve"> 30.000,00</w:t>
            </w:r>
          </w:p>
        </w:tc>
      </w:tr>
      <w:tr w:rsidR="00610730" w:rsidRPr="00513200" w14:paraId="3F878D64" w14:textId="77777777" w:rsidTr="00610730">
        <w:trPr>
          <w:trHeight w:val="397"/>
          <w:jc w:val="center"/>
        </w:trPr>
        <w:tc>
          <w:tcPr>
            <w:tcW w:w="7381" w:type="dxa"/>
            <w:shd w:val="clear" w:color="000000" w:fill="FFFFFF"/>
            <w:vAlign w:val="center"/>
          </w:tcPr>
          <w:p w14:paraId="717D9DAE" w14:textId="77777777" w:rsidR="00610730" w:rsidRPr="00513200" w:rsidRDefault="00610730" w:rsidP="00610730">
            <w:pPr>
              <w:spacing w:line="276" w:lineRule="auto"/>
              <w:jc w:val="right"/>
              <w:rPr>
                <w:b/>
                <w:color w:val="000000"/>
                <w:sz w:val="22"/>
                <w:szCs w:val="22"/>
              </w:rPr>
            </w:pPr>
            <w:r w:rsidRPr="00513200">
              <w:rPr>
                <w:b/>
                <w:color w:val="000000"/>
                <w:sz w:val="22"/>
                <w:szCs w:val="22"/>
              </w:rPr>
              <w:t>Totale</w:t>
            </w:r>
          </w:p>
        </w:tc>
        <w:tc>
          <w:tcPr>
            <w:tcW w:w="1709" w:type="dxa"/>
            <w:shd w:val="clear" w:color="000000" w:fill="FFFFFF"/>
            <w:noWrap/>
            <w:vAlign w:val="center"/>
          </w:tcPr>
          <w:p w14:paraId="7B1714D8" w14:textId="4267F443" w:rsidR="00610730" w:rsidRPr="00513200" w:rsidRDefault="00610730" w:rsidP="00610730">
            <w:pPr>
              <w:spacing w:line="276" w:lineRule="auto"/>
              <w:jc w:val="right"/>
              <w:rPr>
                <w:b/>
                <w:color w:val="000000"/>
                <w:sz w:val="22"/>
                <w:szCs w:val="22"/>
              </w:rPr>
            </w:pPr>
            <w:r w:rsidRPr="00513200">
              <w:rPr>
                <w:b/>
                <w:color w:val="000000"/>
                <w:sz w:val="22"/>
                <w:szCs w:val="22"/>
              </w:rPr>
              <w:t xml:space="preserve">€ </w:t>
            </w:r>
            <w:r w:rsidR="0079033F">
              <w:rPr>
                <w:b/>
                <w:color w:val="000000"/>
                <w:sz w:val="22"/>
                <w:szCs w:val="22"/>
              </w:rPr>
              <w:t>350.000,00</w:t>
            </w:r>
          </w:p>
        </w:tc>
      </w:tr>
    </w:tbl>
    <w:p w14:paraId="4E4816F6" w14:textId="77777777" w:rsidR="00612FF6" w:rsidRPr="00513200" w:rsidRDefault="00612FF6" w:rsidP="00612FF6">
      <w:pPr>
        <w:spacing w:line="276" w:lineRule="auto"/>
        <w:jc w:val="both"/>
        <w:rPr>
          <w:sz w:val="22"/>
          <w:szCs w:val="22"/>
        </w:rPr>
      </w:pPr>
    </w:p>
    <w:p w14:paraId="3EA5A8D8" w14:textId="66A7D08C" w:rsidR="00AF13BF" w:rsidRPr="00513200" w:rsidRDefault="00612FF6" w:rsidP="00612FF6">
      <w:pPr>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importo a base di gara è al netto di Iva e/o di altre imposte e contributi di legge</w:t>
      </w:r>
      <w:r w:rsidR="00D52BA5" w:rsidRPr="00513200">
        <w:rPr>
          <w:sz w:val="22"/>
          <w:szCs w:val="22"/>
        </w:rPr>
        <w:t>.</w:t>
      </w:r>
      <w:r w:rsidRPr="00513200">
        <w:rPr>
          <w:sz w:val="22"/>
          <w:szCs w:val="22"/>
        </w:rPr>
        <w:t xml:space="preserve"> </w:t>
      </w:r>
      <w:r w:rsidR="008C208B" w:rsidRPr="00513200">
        <w:rPr>
          <w:sz w:val="22"/>
          <w:szCs w:val="22"/>
        </w:rPr>
        <w:t>Stante la natura degli interventi l</w:t>
      </w:r>
      <w:r w:rsidR="0085222A" w:rsidRPr="00513200">
        <w:rPr>
          <w:sz w:val="22"/>
          <w:szCs w:val="22"/>
        </w:rPr>
        <w:t>’</w:t>
      </w:r>
      <w:r w:rsidR="008C208B" w:rsidRPr="00513200">
        <w:rPr>
          <w:sz w:val="22"/>
          <w:szCs w:val="22"/>
        </w:rPr>
        <w:t xml:space="preserve">importo per la sicurezza da interferenze è pari a € </w:t>
      </w:r>
      <w:r w:rsidR="0079033F">
        <w:rPr>
          <w:sz w:val="22"/>
          <w:szCs w:val="22"/>
        </w:rPr>
        <w:t>30.000</w:t>
      </w:r>
      <w:r w:rsidR="008C208B" w:rsidRPr="00513200">
        <w:rPr>
          <w:sz w:val="22"/>
          <w:szCs w:val="22"/>
        </w:rPr>
        <w:t>,00</w:t>
      </w:r>
      <w:r w:rsidR="00D52BA5" w:rsidRPr="00513200">
        <w:rPr>
          <w:sz w:val="22"/>
          <w:szCs w:val="22"/>
        </w:rPr>
        <w:t>, come indicato, che saranno liquidati a misura in corso di realizzazione dell</w:t>
      </w:r>
      <w:r w:rsidR="0085222A" w:rsidRPr="00513200">
        <w:rPr>
          <w:sz w:val="22"/>
          <w:szCs w:val="22"/>
        </w:rPr>
        <w:t>’</w:t>
      </w:r>
      <w:r w:rsidR="00D52BA5" w:rsidRPr="00513200">
        <w:rPr>
          <w:sz w:val="22"/>
          <w:szCs w:val="22"/>
        </w:rPr>
        <w:t>intervento</w:t>
      </w:r>
      <w:r w:rsidR="00AF13BF" w:rsidRPr="00513200">
        <w:rPr>
          <w:sz w:val="22"/>
          <w:szCs w:val="22"/>
        </w:rPr>
        <w:t>.</w:t>
      </w:r>
    </w:p>
    <w:p w14:paraId="338B6B00" w14:textId="3E0B69EA" w:rsidR="00DF2333" w:rsidRPr="0079033F" w:rsidRDefault="00DF2333" w:rsidP="0079033F">
      <w:pPr>
        <w:widowControl w:val="0"/>
        <w:autoSpaceDE w:val="0"/>
        <w:autoSpaceDN w:val="0"/>
        <w:adjustRightInd w:val="0"/>
        <w:spacing w:after="78"/>
        <w:ind w:left="15"/>
        <w:jc w:val="both"/>
        <w:rPr>
          <w:color w:val="000000"/>
          <w:sz w:val="22"/>
          <w:szCs w:val="22"/>
          <w:lang w:val="it"/>
        </w:rPr>
      </w:pPr>
      <w:r w:rsidRPr="0079033F">
        <w:rPr>
          <w:color w:val="000000"/>
          <w:sz w:val="22"/>
          <w:szCs w:val="22"/>
          <w:lang w:val="it"/>
        </w:rPr>
        <w:t>Stante la peculiarità dell’istituto dell’</w:t>
      </w:r>
      <w:r w:rsidR="0079033F" w:rsidRPr="0079033F">
        <w:rPr>
          <w:color w:val="000000"/>
          <w:sz w:val="22"/>
          <w:szCs w:val="22"/>
          <w:lang w:val="it"/>
        </w:rPr>
        <w:t>A</w:t>
      </w:r>
      <w:r w:rsidRPr="0079033F">
        <w:rPr>
          <w:color w:val="000000"/>
          <w:sz w:val="22"/>
          <w:szCs w:val="22"/>
          <w:lang w:val="it"/>
        </w:rPr>
        <w:t>ccordo quadro e la molteplicità degli interventi previsti ma non determinati nella quantità e nel prezzo non è possibile determinare l’importo della manodopera.</w:t>
      </w:r>
    </w:p>
    <w:p w14:paraId="3B7A7C2E" w14:textId="77777777" w:rsidR="0066756B" w:rsidRPr="00513200" w:rsidRDefault="0066756B" w:rsidP="00A5762B">
      <w:pPr>
        <w:pStyle w:val="Titolo1"/>
        <w:rPr>
          <w:rFonts w:ascii="Times New Roman" w:hAnsi="Times New Roman" w:cs="Times New Roman"/>
        </w:rPr>
      </w:pPr>
      <w:bookmarkStart w:id="8" w:name="_Toc120793270"/>
      <w:r w:rsidRPr="00513200">
        <w:rPr>
          <w:rFonts w:ascii="Times New Roman" w:hAnsi="Times New Roman" w:cs="Times New Roman"/>
        </w:rPr>
        <w:t>DURATA DELL</w:t>
      </w:r>
      <w:r w:rsidR="0085222A" w:rsidRPr="00513200">
        <w:rPr>
          <w:rFonts w:ascii="Times New Roman" w:hAnsi="Times New Roman" w:cs="Times New Roman"/>
        </w:rPr>
        <w:t>’</w:t>
      </w:r>
      <w:r w:rsidRPr="00513200">
        <w:rPr>
          <w:rFonts w:ascii="Times New Roman" w:hAnsi="Times New Roman" w:cs="Times New Roman"/>
        </w:rPr>
        <w:t>APPALTO, IMPORTO A BASE DI GARA, OPZIONI</w:t>
      </w:r>
      <w:bookmarkEnd w:id="8"/>
    </w:p>
    <w:p w14:paraId="64FAC215" w14:textId="77777777" w:rsidR="0066756B" w:rsidRPr="00513200" w:rsidRDefault="0066756B" w:rsidP="00A5762B">
      <w:pPr>
        <w:pStyle w:val="Titolo2"/>
        <w:rPr>
          <w:rFonts w:ascii="Times New Roman" w:hAnsi="Times New Roman" w:cs="Times New Roman"/>
        </w:rPr>
      </w:pPr>
      <w:bookmarkStart w:id="9" w:name="_Toc120793271"/>
      <w:r w:rsidRPr="00513200">
        <w:rPr>
          <w:rFonts w:ascii="Times New Roman" w:hAnsi="Times New Roman" w:cs="Times New Roman"/>
        </w:rPr>
        <w:t>Durata</w:t>
      </w:r>
      <w:bookmarkEnd w:id="9"/>
    </w:p>
    <w:p w14:paraId="02F48383" w14:textId="453E6B0F" w:rsidR="005B6436" w:rsidRPr="00513200" w:rsidRDefault="0066756B" w:rsidP="00AC796C">
      <w:pPr>
        <w:spacing w:line="276" w:lineRule="auto"/>
        <w:jc w:val="both"/>
        <w:rPr>
          <w:sz w:val="22"/>
          <w:szCs w:val="22"/>
        </w:rPr>
      </w:pPr>
      <w:r w:rsidRPr="00513200">
        <w:rPr>
          <w:sz w:val="22"/>
          <w:szCs w:val="22"/>
        </w:rPr>
        <w:t>La</w:t>
      </w:r>
      <w:r w:rsidR="00AC796C" w:rsidRPr="00513200">
        <w:rPr>
          <w:sz w:val="22"/>
          <w:szCs w:val="22"/>
        </w:rPr>
        <w:t xml:space="preserve"> </w:t>
      </w:r>
      <w:r w:rsidRPr="00513200">
        <w:rPr>
          <w:sz w:val="22"/>
          <w:szCs w:val="22"/>
        </w:rPr>
        <w:t>durata</w:t>
      </w:r>
      <w:r w:rsidR="00AC796C" w:rsidRPr="00513200">
        <w:rPr>
          <w:sz w:val="22"/>
          <w:szCs w:val="22"/>
        </w:rPr>
        <w:t xml:space="preserve"> </w:t>
      </w:r>
      <w:r w:rsidRPr="00513200">
        <w:rPr>
          <w:sz w:val="22"/>
          <w:szCs w:val="22"/>
        </w:rPr>
        <w:t>dell</w:t>
      </w:r>
      <w:r w:rsidR="0085222A" w:rsidRPr="00513200">
        <w:rPr>
          <w:sz w:val="22"/>
          <w:szCs w:val="22"/>
        </w:rPr>
        <w:t>’</w:t>
      </w:r>
      <w:r w:rsidRPr="00513200">
        <w:rPr>
          <w:sz w:val="22"/>
          <w:szCs w:val="22"/>
        </w:rPr>
        <w:t>appalto</w:t>
      </w:r>
      <w:r w:rsidR="00AC796C" w:rsidRPr="00513200">
        <w:rPr>
          <w:sz w:val="22"/>
          <w:szCs w:val="22"/>
        </w:rPr>
        <w:t xml:space="preserve"> </w:t>
      </w:r>
      <w:r w:rsidRPr="00513200">
        <w:rPr>
          <w:sz w:val="22"/>
          <w:szCs w:val="22"/>
        </w:rPr>
        <w:t>(escluse</w:t>
      </w:r>
      <w:r w:rsidR="00AC796C" w:rsidRPr="00513200">
        <w:rPr>
          <w:sz w:val="22"/>
          <w:szCs w:val="22"/>
        </w:rPr>
        <w:t xml:space="preserve"> </w:t>
      </w:r>
      <w:r w:rsidRPr="00513200">
        <w:rPr>
          <w:sz w:val="22"/>
          <w:szCs w:val="22"/>
        </w:rPr>
        <w:t>le</w:t>
      </w:r>
      <w:r w:rsidR="00AC796C" w:rsidRPr="00513200">
        <w:rPr>
          <w:sz w:val="22"/>
          <w:szCs w:val="22"/>
        </w:rPr>
        <w:t xml:space="preserve"> </w:t>
      </w:r>
      <w:r w:rsidRPr="00513200">
        <w:rPr>
          <w:sz w:val="22"/>
          <w:szCs w:val="22"/>
        </w:rPr>
        <w:t>eventuali</w:t>
      </w:r>
      <w:r w:rsidR="00AC796C" w:rsidRPr="00513200">
        <w:rPr>
          <w:sz w:val="22"/>
          <w:szCs w:val="22"/>
        </w:rPr>
        <w:t xml:space="preserve"> </w:t>
      </w:r>
      <w:r w:rsidRPr="00513200">
        <w:rPr>
          <w:sz w:val="22"/>
          <w:szCs w:val="22"/>
        </w:rPr>
        <w:t xml:space="preserve">opzioni) è </w:t>
      </w:r>
      <w:r w:rsidR="00AC796C" w:rsidRPr="00513200">
        <w:rPr>
          <w:sz w:val="22"/>
          <w:szCs w:val="22"/>
        </w:rPr>
        <w:t xml:space="preserve">stabilità in </w:t>
      </w:r>
      <w:r w:rsidR="0079033F">
        <w:rPr>
          <w:sz w:val="22"/>
          <w:szCs w:val="22"/>
        </w:rPr>
        <w:t>730</w:t>
      </w:r>
      <w:r w:rsidR="00701D30" w:rsidRPr="00513200">
        <w:rPr>
          <w:sz w:val="22"/>
          <w:szCs w:val="22"/>
        </w:rPr>
        <w:t xml:space="preserve"> giorni naturali e consecutivi</w:t>
      </w:r>
      <w:r w:rsidR="00AC796C" w:rsidRPr="00513200">
        <w:rPr>
          <w:sz w:val="22"/>
          <w:szCs w:val="22"/>
        </w:rPr>
        <w:t xml:space="preserve"> </w:t>
      </w:r>
      <w:r w:rsidR="005B6436" w:rsidRPr="00513200">
        <w:rPr>
          <w:sz w:val="22"/>
          <w:szCs w:val="22"/>
        </w:rPr>
        <w:t>decorrenti dalla data di sottoscrizione del Contratto, ovvero del verbale di avvio dell</w:t>
      </w:r>
      <w:r w:rsidR="0085222A" w:rsidRPr="00513200">
        <w:rPr>
          <w:sz w:val="22"/>
          <w:szCs w:val="22"/>
        </w:rPr>
        <w:t>’</w:t>
      </w:r>
      <w:r w:rsidR="005B6436" w:rsidRPr="00513200">
        <w:rPr>
          <w:sz w:val="22"/>
          <w:szCs w:val="22"/>
        </w:rPr>
        <w:t>esecuzione in via d</w:t>
      </w:r>
      <w:r w:rsidR="0085222A" w:rsidRPr="00513200">
        <w:rPr>
          <w:sz w:val="22"/>
          <w:szCs w:val="22"/>
        </w:rPr>
        <w:t>’</w:t>
      </w:r>
      <w:r w:rsidR="005B6436" w:rsidRPr="00513200">
        <w:rPr>
          <w:sz w:val="22"/>
          <w:szCs w:val="22"/>
        </w:rPr>
        <w:t xml:space="preserve">urgenza ove </w:t>
      </w:r>
      <w:r w:rsidR="00AC796C" w:rsidRPr="00513200">
        <w:rPr>
          <w:sz w:val="22"/>
          <w:szCs w:val="22"/>
        </w:rPr>
        <w:t xml:space="preserve">ne </w:t>
      </w:r>
      <w:r w:rsidR="005B6436" w:rsidRPr="00513200">
        <w:rPr>
          <w:sz w:val="22"/>
          <w:szCs w:val="22"/>
        </w:rPr>
        <w:t>ricorrano le condizioni.</w:t>
      </w:r>
    </w:p>
    <w:p w14:paraId="7965F0EF" w14:textId="77777777" w:rsidR="005457D1" w:rsidRPr="00513200" w:rsidRDefault="005457D1" w:rsidP="00A5762B">
      <w:pPr>
        <w:pStyle w:val="Titolo2"/>
        <w:rPr>
          <w:rFonts w:ascii="Times New Roman" w:hAnsi="Times New Roman" w:cs="Times New Roman"/>
        </w:rPr>
      </w:pPr>
      <w:bookmarkStart w:id="10" w:name="_Toc120793272"/>
      <w:r w:rsidRPr="00513200">
        <w:rPr>
          <w:rFonts w:ascii="Times New Roman" w:hAnsi="Times New Roman" w:cs="Times New Roman"/>
        </w:rPr>
        <w:t>Opzioni</w:t>
      </w:r>
      <w:r w:rsidR="003F71C0" w:rsidRPr="00513200">
        <w:rPr>
          <w:rFonts w:ascii="Times New Roman" w:hAnsi="Times New Roman" w:cs="Times New Roman"/>
        </w:rPr>
        <w:t xml:space="preserve"> e Rinnovi</w:t>
      </w:r>
      <w:bookmarkEnd w:id="10"/>
    </w:p>
    <w:p w14:paraId="56D8F171" w14:textId="77777777" w:rsidR="00CE4BF6" w:rsidRPr="00513200" w:rsidRDefault="00701D30" w:rsidP="00AF13BF">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Non sono previsti opzioni o rinnovi.</w:t>
      </w:r>
    </w:p>
    <w:p w14:paraId="5BB36D1E" w14:textId="77777777" w:rsidR="001048F8" w:rsidRPr="00513200" w:rsidRDefault="00B629F7" w:rsidP="00AF13BF">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La Stazione Appaltante si riserva altresì,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106 comma 1 lett. a) del Codice</w:t>
      </w:r>
      <w:r w:rsidR="001048F8" w:rsidRPr="00513200">
        <w:rPr>
          <w:rFonts w:ascii="Times New Roman" w:hAnsi="Times New Roman" w:cs="Times New Roman"/>
          <w:sz w:val="22"/>
          <w:szCs w:val="22"/>
        </w:rPr>
        <w:t xml:space="preserve">, </w:t>
      </w:r>
      <w:r w:rsidRPr="00513200">
        <w:rPr>
          <w:rFonts w:ascii="Times New Roman" w:hAnsi="Times New Roman" w:cs="Times New Roman"/>
          <w:sz w:val="22"/>
          <w:szCs w:val="22"/>
        </w:rPr>
        <w:t>di apportare modifiche contrattuali</w:t>
      </w:r>
      <w:r w:rsidR="00E171F9" w:rsidRPr="00513200">
        <w:rPr>
          <w:rFonts w:ascii="Times New Roman" w:hAnsi="Times New Roman" w:cs="Times New Roman"/>
          <w:sz w:val="22"/>
          <w:szCs w:val="22"/>
        </w:rPr>
        <w:t>, nel superiore interesse pubblico</w:t>
      </w:r>
      <w:r w:rsidR="00490166" w:rsidRPr="00513200">
        <w:rPr>
          <w:rFonts w:ascii="Times New Roman" w:hAnsi="Times New Roman" w:cs="Times New Roman"/>
          <w:sz w:val="22"/>
          <w:szCs w:val="22"/>
        </w:rPr>
        <w:t xml:space="preserve"> </w:t>
      </w:r>
      <w:r w:rsidR="00E171F9" w:rsidRPr="00513200">
        <w:rPr>
          <w:rFonts w:ascii="Times New Roman" w:hAnsi="Times New Roman" w:cs="Times New Roman"/>
          <w:sz w:val="22"/>
          <w:szCs w:val="22"/>
        </w:rPr>
        <w:t>e</w:t>
      </w:r>
      <w:r w:rsidR="00490166" w:rsidRPr="00513200">
        <w:rPr>
          <w:rFonts w:ascii="Times New Roman" w:hAnsi="Times New Roman" w:cs="Times New Roman"/>
          <w:sz w:val="22"/>
          <w:szCs w:val="22"/>
        </w:rPr>
        <w:t xml:space="preserve"> </w:t>
      </w:r>
      <w:r w:rsidR="00E171F9" w:rsidRPr="00513200">
        <w:rPr>
          <w:rFonts w:ascii="Times New Roman" w:hAnsi="Times New Roman" w:cs="Times New Roman"/>
          <w:sz w:val="22"/>
          <w:szCs w:val="22"/>
        </w:rPr>
        <w:t xml:space="preserve">della Stazione Appaltante, </w:t>
      </w:r>
      <w:r w:rsidR="00490166" w:rsidRPr="00513200">
        <w:rPr>
          <w:rFonts w:ascii="Times New Roman" w:hAnsi="Times New Roman" w:cs="Times New Roman"/>
          <w:sz w:val="22"/>
          <w:szCs w:val="22"/>
        </w:rPr>
        <w:t xml:space="preserve">al fine di conseguire un migliore risultato finale </w:t>
      </w:r>
      <w:r w:rsidR="001048F8" w:rsidRPr="00513200">
        <w:rPr>
          <w:rFonts w:ascii="Times New Roman" w:hAnsi="Times New Roman" w:cs="Times New Roman"/>
          <w:sz w:val="22"/>
          <w:szCs w:val="22"/>
        </w:rPr>
        <w:t>per un importo comunque non eccedente 1/5 dell</w:t>
      </w:r>
      <w:r w:rsidR="0085222A" w:rsidRPr="00513200">
        <w:rPr>
          <w:rFonts w:ascii="Times New Roman" w:hAnsi="Times New Roman" w:cs="Times New Roman"/>
          <w:sz w:val="22"/>
          <w:szCs w:val="22"/>
        </w:rPr>
        <w:t>’</w:t>
      </w:r>
      <w:r w:rsidR="001048F8" w:rsidRPr="00513200">
        <w:rPr>
          <w:rFonts w:ascii="Times New Roman" w:hAnsi="Times New Roman" w:cs="Times New Roman"/>
          <w:sz w:val="22"/>
          <w:szCs w:val="22"/>
        </w:rPr>
        <w:t>importo contrattuale</w:t>
      </w:r>
      <w:r w:rsidR="00313653" w:rsidRPr="00513200">
        <w:rPr>
          <w:rFonts w:ascii="Times New Roman" w:hAnsi="Times New Roman" w:cs="Times New Roman"/>
          <w:sz w:val="22"/>
          <w:szCs w:val="22"/>
        </w:rPr>
        <w:t xml:space="preserve"> </w:t>
      </w:r>
      <w:r w:rsidR="001048F8" w:rsidRPr="00D7516A">
        <w:rPr>
          <w:rFonts w:ascii="Times New Roman" w:hAnsi="Times New Roman" w:cs="Times New Roman"/>
          <w:b/>
          <w:bCs/>
          <w:i/>
          <w:iCs/>
          <w:sz w:val="22"/>
          <w:szCs w:val="22"/>
        </w:rPr>
        <w:t>di cui al presente appalto</w:t>
      </w:r>
      <w:r w:rsidR="001048F8" w:rsidRPr="00513200">
        <w:rPr>
          <w:rFonts w:ascii="Times New Roman" w:hAnsi="Times New Roman" w:cs="Times New Roman"/>
          <w:sz w:val="22"/>
          <w:szCs w:val="22"/>
        </w:rPr>
        <w:t>.</w:t>
      </w:r>
    </w:p>
    <w:p w14:paraId="0D6DF56A" w14:textId="77777777" w:rsidR="00F637E1" w:rsidRPr="00513200" w:rsidRDefault="00DE1D1B" w:rsidP="00A5762B">
      <w:pPr>
        <w:pStyle w:val="Titolo1"/>
        <w:rPr>
          <w:rFonts w:ascii="Times New Roman" w:hAnsi="Times New Roman" w:cs="Times New Roman"/>
        </w:rPr>
      </w:pPr>
      <w:bookmarkStart w:id="11" w:name="_Toc120793273"/>
      <w:r w:rsidRPr="00513200">
        <w:rPr>
          <w:rFonts w:ascii="Times New Roman" w:hAnsi="Times New Roman" w:cs="Times New Roman"/>
        </w:rPr>
        <w:t xml:space="preserve">SOGGETTI AMMESSI </w:t>
      </w:r>
      <w:r w:rsidR="00020484" w:rsidRPr="00513200">
        <w:rPr>
          <w:rFonts w:ascii="Times New Roman" w:hAnsi="Times New Roman" w:cs="Times New Roman"/>
        </w:rPr>
        <w:t>IN FORMA SINGOLA E ASSOCIATA E CONDIZIONI DI PARTECIPAZIONE</w:t>
      </w:r>
      <w:bookmarkEnd w:id="11"/>
    </w:p>
    <w:p w14:paraId="4E6C8AFF" w14:textId="77777777" w:rsidR="00F637E1" w:rsidRPr="00513200" w:rsidRDefault="00DE1D1B" w:rsidP="00AF13BF">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Sono ammessi alla gara gli operatori economici di cui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45 comma 1 del Codice, in possesso dei requisiti prescritti dai successivi paragrafi 3 e 4, tra i quali, in particolare, quelli costituiti da:</w:t>
      </w:r>
    </w:p>
    <w:p w14:paraId="351D27E9" w14:textId="77777777" w:rsidR="00F637E1" w:rsidRPr="00513200" w:rsidRDefault="00DE1D1B" w:rsidP="00701D30">
      <w:pPr>
        <w:pStyle w:val="Standard"/>
        <w:widowControl w:val="0"/>
        <w:numPr>
          <w:ilvl w:val="0"/>
          <w:numId w:val="7"/>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Operatori economici con idoneità individuale di cui alle lettere:</w:t>
      </w:r>
    </w:p>
    <w:p w14:paraId="3A90F63A" w14:textId="77777777" w:rsidR="00F637E1" w:rsidRPr="00513200" w:rsidRDefault="00DE1D1B" w:rsidP="00701D30">
      <w:pPr>
        <w:pStyle w:val="Standard"/>
        <w:widowControl w:val="0"/>
        <w:numPr>
          <w:ilvl w:val="0"/>
          <w:numId w:val="1"/>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imprenditori individuali anche artigiani, e le società, anche cooperative;</w:t>
      </w:r>
    </w:p>
    <w:p w14:paraId="6642EE14" w14:textId="77777777" w:rsidR="00F637E1" w:rsidRPr="00513200" w:rsidRDefault="00DE1D1B" w:rsidP="00701D30">
      <w:pPr>
        <w:pStyle w:val="Standard"/>
        <w:widowControl w:val="0"/>
        <w:numPr>
          <w:ilvl w:val="0"/>
          <w:numId w:val="1"/>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consorzi tra società cooperative di produzione e lavoro e consorzi tra imprese artigiane;</w:t>
      </w:r>
    </w:p>
    <w:p w14:paraId="30B45B65" w14:textId="77777777" w:rsidR="00F637E1" w:rsidRPr="00513200" w:rsidRDefault="00DE1D1B" w:rsidP="00701D30">
      <w:pPr>
        <w:pStyle w:val="Standard"/>
        <w:widowControl w:val="0"/>
        <w:numPr>
          <w:ilvl w:val="0"/>
          <w:numId w:val="1"/>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consorzi stabili;</w:t>
      </w:r>
    </w:p>
    <w:p w14:paraId="1222FB46" w14:textId="77777777" w:rsidR="00F637E1" w:rsidRPr="00513200" w:rsidRDefault="00DE1D1B" w:rsidP="00701D30">
      <w:pPr>
        <w:pStyle w:val="Standard"/>
        <w:widowControl w:val="0"/>
        <w:numPr>
          <w:ilvl w:val="0"/>
          <w:numId w:val="7"/>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Operatori economici con idoneità plurisoggettiva di cui alle lettere:</w:t>
      </w:r>
    </w:p>
    <w:p w14:paraId="630E6E24" w14:textId="77777777" w:rsidR="00F637E1" w:rsidRPr="00513200" w:rsidRDefault="00DE1D1B" w:rsidP="00701D30">
      <w:pPr>
        <w:pStyle w:val="Standard"/>
        <w:widowControl w:val="0"/>
        <w:numPr>
          <w:ilvl w:val="0"/>
          <w:numId w:val="1"/>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raggruppamenti temporanei di concorrenti;</w:t>
      </w:r>
    </w:p>
    <w:p w14:paraId="3BA44062" w14:textId="77777777" w:rsidR="00F637E1" w:rsidRPr="00513200" w:rsidRDefault="00DE1D1B" w:rsidP="00701D30">
      <w:pPr>
        <w:pStyle w:val="Standard"/>
        <w:widowControl w:val="0"/>
        <w:numPr>
          <w:ilvl w:val="0"/>
          <w:numId w:val="1"/>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consorzi ordinari di concorrenti;</w:t>
      </w:r>
    </w:p>
    <w:p w14:paraId="2746B942" w14:textId="77777777" w:rsidR="00F637E1" w:rsidRPr="00513200" w:rsidRDefault="00DE1D1B" w:rsidP="00701D30">
      <w:pPr>
        <w:pStyle w:val="Standard"/>
        <w:widowControl w:val="0"/>
        <w:numPr>
          <w:ilvl w:val="0"/>
          <w:numId w:val="1"/>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le aggregazioni tra le imprese aderenti al contratto di rete;</w:t>
      </w:r>
    </w:p>
    <w:p w14:paraId="5F3DE1A8" w14:textId="77777777" w:rsidR="00F637E1" w:rsidRPr="00513200" w:rsidRDefault="00DE1D1B" w:rsidP="00701D30">
      <w:pPr>
        <w:pStyle w:val="Standard"/>
        <w:widowControl w:val="0"/>
        <w:numPr>
          <w:ilvl w:val="0"/>
          <w:numId w:val="1"/>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gruppo europeo di interesse economico, oppure da operatori che intendano riunirsi o consorziarsi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48, comma 8, del Codice;</w:t>
      </w:r>
    </w:p>
    <w:p w14:paraId="6406CB36" w14:textId="77777777" w:rsidR="00F637E1" w:rsidRPr="00513200" w:rsidRDefault="00DE1D1B" w:rsidP="00701D30">
      <w:pPr>
        <w:pStyle w:val="Standard"/>
        <w:widowControl w:val="0"/>
        <w:numPr>
          <w:ilvl w:val="0"/>
          <w:numId w:val="7"/>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Operatori economici stranieri alle condizioni di cui agli artt. 45 co. 1, 49 e 83 co. 3 del Codice, nonché della presente lettera di invito.</w:t>
      </w:r>
    </w:p>
    <w:p w14:paraId="73AEC702" w14:textId="77777777" w:rsidR="00F637E1" w:rsidRPr="00513200" w:rsidRDefault="00DE1D1B" w:rsidP="007138BE">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È ammessa la partecipazione dei soggetti di cui alla precedente lett. e) anche se non ancora costituiti.</w:t>
      </w:r>
    </w:p>
    <w:p w14:paraId="13158340" w14:textId="77777777" w:rsidR="00F637E1" w:rsidRPr="00513200" w:rsidRDefault="00DE1D1B" w:rsidP="007138BE">
      <w:pPr>
        <w:pStyle w:val="Standard"/>
        <w:widowControl w:val="0"/>
        <w:spacing w:line="276" w:lineRule="auto"/>
        <w:jc w:val="both"/>
        <w:rPr>
          <w:rFonts w:ascii="Times New Roman" w:hAnsi="Times New Roman" w:cs="Times New Roman"/>
          <w:sz w:val="22"/>
          <w:szCs w:val="22"/>
        </w:rPr>
      </w:pPr>
      <w:r w:rsidRPr="00513200">
        <w:rPr>
          <w:rFonts w:ascii="Times New Roman" w:hAnsi="Times New Roman" w:cs="Times New Roman"/>
          <w:sz w:val="22"/>
          <w:szCs w:val="22"/>
        </w:rPr>
        <w:t>Ai soggetti costituiti in forma associata si applicano le disposizioni di cui agli artt. 47 e 48 del Codice.</w:t>
      </w:r>
      <w:r w:rsidR="007138BE" w:rsidRPr="00513200">
        <w:rPr>
          <w:rFonts w:ascii="Times New Roman" w:hAnsi="Times New Roman" w:cs="Times New Roman"/>
          <w:sz w:val="22"/>
          <w:szCs w:val="22"/>
        </w:rPr>
        <w:t xml:space="preserve"> In particolare:</w:t>
      </w:r>
    </w:p>
    <w:p w14:paraId="3B58FAE7" w14:textId="77777777" w:rsidR="007138BE" w:rsidRPr="00513200" w:rsidRDefault="007138BE" w:rsidP="00701D30">
      <w:pPr>
        <w:pStyle w:val="Standard"/>
        <w:widowControl w:val="0"/>
        <w:numPr>
          <w:ilvl w:val="0"/>
          <w:numId w:val="8"/>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b/>
          <w:bCs/>
          <w:sz w:val="22"/>
          <w:szCs w:val="22"/>
        </w:rPr>
        <w:lastRenderedPageBreak/>
        <w:t>È fatto divieto</w:t>
      </w:r>
      <w:r w:rsidRPr="00513200">
        <w:rPr>
          <w:rFonts w:ascii="Times New Roman" w:hAnsi="Times New Roman" w:cs="Times New Roman"/>
          <w:sz w:val="22"/>
          <w:szCs w:val="22"/>
        </w:rPr>
        <w:t xml:space="preserve"> ai concorrenti partecipare in più di un raggruppamento temporaneo o consorzio ordinario di concorrenti o aggregazione di imprese aderenti al contratto di rete (nel prosieguo, aggregazione di imprese di rete);</w:t>
      </w:r>
    </w:p>
    <w:p w14:paraId="5F9E42C9" w14:textId="77777777" w:rsidR="007138BE" w:rsidRPr="00513200" w:rsidRDefault="007138BE" w:rsidP="00701D30">
      <w:pPr>
        <w:pStyle w:val="Standard"/>
        <w:widowControl w:val="0"/>
        <w:numPr>
          <w:ilvl w:val="0"/>
          <w:numId w:val="8"/>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b/>
          <w:bCs/>
          <w:sz w:val="22"/>
          <w:szCs w:val="22"/>
        </w:rPr>
        <w:t>È vietato</w:t>
      </w:r>
      <w:r w:rsidRPr="00513200">
        <w:rPr>
          <w:rFonts w:ascii="Times New Roman" w:hAnsi="Times New Roman" w:cs="Times New Roman"/>
          <w:sz w:val="22"/>
          <w:szCs w:val="22"/>
        </w:rPr>
        <w:t xml:space="preserve"> al concorrente che partecipa in raggruppamento o consorzio ordinario di concorrenti, </w:t>
      </w:r>
      <w:r w:rsidR="001771C0" w:rsidRPr="00513200">
        <w:rPr>
          <w:rFonts w:ascii="Times New Roman" w:hAnsi="Times New Roman" w:cs="Times New Roman"/>
          <w:sz w:val="22"/>
          <w:szCs w:val="22"/>
        </w:rPr>
        <w:t xml:space="preserve">di </w:t>
      </w:r>
      <w:r w:rsidRPr="00513200">
        <w:rPr>
          <w:rFonts w:ascii="Times New Roman" w:hAnsi="Times New Roman" w:cs="Times New Roman"/>
          <w:sz w:val="22"/>
          <w:szCs w:val="22"/>
        </w:rPr>
        <w:t>partecipare anche in forma individuale;</w:t>
      </w:r>
    </w:p>
    <w:p w14:paraId="5575152D" w14:textId="77777777" w:rsidR="007138BE" w:rsidRPr="00513200" w:rsidRDefault="007138BE" w:rsidP="00701D30">
      <w:pPr>
        <w:pStyle w:val="Standard"/>
        <w:widowControl w:val="0"/>
        <w:numPr>
          <w:ilvl w:val="0"/>
          <w:numId w:val="8"/>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b/>
          <w:bCs/>
          <w:sz w:val="22"/>
          <w:szCs w:val="22"/>
        </w:rPr>
        <w:t>È vietato</w:t>
      </w:r>
      <w:r w:rsidRPr="00513200">
        <w:rPr>
          <w:rFonts w:ascii="Times New Roman" w:hAnsi="Times New Roman" w:cs="Times New Roman"/>
          <w:sz w:val="22"/>
          <w:szCs w:val="22"/>
        </w:rPr>
        <w:t xml:space="preserve"> al concorrente che partecipa in aggregazione di imprese di rete, </w:t>
      </w:r>
      <w:r w:rsidR="001771C0" w:rsidRPr="00513200">
        <w:rPr>
          <w:rFonts w:ascii="Times New Roman" w:hAnsi="Times New Roman" w:cs="Times New Roman"/>
          <w:sz w:val="22"/>
          <w:szCs w:val="22"/>
        </w:rPr>
        <w:t xml:space="preserve">di </w:t>
      </w:r>
      <w:r w:rsidRPr="00513200">
        <w:rPr>
          <w:rFonts w:ascii="Times New Roman" w:hAnsi="Times New Roman" w:cs="Times New Roman"/>
          <w:sz w:val="22"/>
          <w:szCs w:val="22"/>
        </w:rPr>
        <w:t>partecipare anche in forma individuale. Le imprese retiste non partecipanti alla gara possono presentare offerta, per la medesima gara, in forma singola o associata.</w:t>
      </w:r>
    </w:p>
    <w:p w14:paraId="07BA385E" w14:textId="77777777" w:rsidR="00020484" w:rsidRPr="00513200" w:rsidRDefault="007138BE" w:rsidP="00701D30">
      <w:pPr>
        <w:pStyle w:val="Standard"/>
        <w:widowControl w:val="0"/>
        <w:numPr>
          <w:ilvl w:val="0"/>
          <w:numId w:val="8"/>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 xml:space="preserve">I consorzi di cui alle precedenti lettere f) e g) sono tenuti ad indicare, in sede di offerta, per quali consorziati il consorzio concorre; a questi ultimi </w:t>
      </w:r>
      <w:r w:rsidRPr="00513200">
        <w:rPr>
          <w:rFonts w:ascii="Times New Roman" w:hAnsi="Times New Roman" w:cs="Times New Roman"/>
          <w:b/>
          <w:bCs/>
          <w:sz w:val="22"/>
          <w:szCs w:val="22"/>
        </w:rPr>
        <w:t>è vietato</w:t>
      </w:r>
      <w:r w:rsidRPr="00513200">
        <w:rPr>
          <w:rFonts w:ascii="Times New Roman" w:hAnsi="Times New Roman" w:cs="Times New Roman"/>
          <w:sz w:val="22"/>
          <w:szCs w:val="22"/>
        </w:rPr>
        <w:t xml:space="preserve"> partecipare, in qualsiasi altra forma</w:t>
      </w:r>
      <w:r w:rsidR="001771C0" w:rsidRPr="00513200">
        <w:rPr>
          <w:rFonts w:ascii="Times New Roman" w:hAnsi="Times New Roman" w:cs="Times New Roman"/>
          <w:sz w:val="22"/>
          <w:szCs w:val="22"/>
        </w:rPr>
        <w:t xml:space="preserve"> alla medesima gara</w:t>
      </w:r>
      <w:r w:rsidRPr="00513200">
        <w:rPr>
          <w:rFonts w:ascii="Times New Roman" w:hAnsi="Times New Roman" w:cs="Times New Roman"/>
          <w:sz w:val="22"/>
          <w:szCs w:val="22"/>
        </w:rPr>
        <w:t xml:space="preserve">. In caso di violazione sono esclusi dalla gara sia il consorzio sia il consorziato; </w:t>
      </w:r>
      <w:r w:rsidRPr="00513200">
        <w:rPr>
          <w:rFonts w:ascii="Times New Roman" w:hAnsi="Times New Roman" w:cs="Times New Roman"/>
          <w:b/>
          <w:bCs/>
          <w:sz w:val="22"/>
          <w:szCs w:val="22"/>
          <w:u w:val="single"/>
        </w:rPr>
        <w:t>in caso di inosservanza di tale divieto si applica l</w:t>
      </w:r>
      <w:r w:rsidR="0085222A" w:rsidRPr="00513200">
        <w:rPr>
          <w:rFonts w:ascii="Times New Roman" w:hAnsi="Times New Roman" w:cs="Times New Roman"/>
          <w:b/>
          <w:bCs/>
          <w:sz w:val="22"/>
          <w:szCs w:val="22"/>
          <w:u w:val="single"/>
        </w:rPr>
        <w:t>’</w:t>
      </w:r>
      <w:r w:rsidRPr="00513200">
        <w:rPr>
          <w:rFonts w:ascii="Times New Roman" w:hAnsi="Times New Roman" w:cs="Times New Roman"/>
          <w:b/>
          <w:bCs/>
          <w:sz w:val="22"/>
          <w:szCs w:val="22"/>
          <w:u w:val="single"/>
        </w:rPr>
        <w:t>articolo 353 del codice penale</w:t>
      </w:r>
      <w:r w:rsidR="00020484" w:rsidRPr="00513200">
        <w:rPr>
          <w:rFonts w:ascii="Times New Roman" w:hAnsi="Times New Roman" w:cs="Times New Roman"/>
          <w:sz w:val="22"/>
          <w:szCs w:val="22"/>
        </w:rPr>
        <w:t>;</w:t>
      </w:r>
    </w:p>
    <w:p w14:paraId="0E111989" w14:textId="77777777" w:rsidR="00020484" w:rsidRPr="00513200" w:rsidRDefault="007138BE" w:rsidP="00701D30">
      <w:pPr>
        <w:pStyle w:val="Standard"/>
        <w:widowControl w:val="0"/>
        <w:numPr>
          <w:ilvl w:val="0"/>
          <w:numId w:val="8"/>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Nel caso di consorzi stabili, i consorziati designati dal consorzio per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esecuzione del contratto non possono, a loro volta, a cascata, indicare un altro soggetto per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esecuzione. Qualora il consorziato designato sia, a sua volta, un consorzio stabile, quest</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ultimo indicherà in gara il consorziato esecutore</w:t>
      </w:r>
      <w:r w:rsidR="00020484" w:rsidRPr="00513200">
        <w:rPr>
          <w:rFonts w:ascii="Times New Roman" w:hAnsi="Times New Roman" w:cs="Times New Roman"/>
          <w:sz w:val="22"/>
          <w:szCs w:val="22"/>
        </w:rPr>
        <w:t>;</w:t>
      </w:r>
    </w:p>
    <w:p w14:paraId="410D56C4" w14:textId="77777777" w:rsidR="007138BE" w:rsidRPr="00513200" w:rsidRDefault="007138BE" w:rsidP="00701D30">
      <w:pPr>
        <w:pStyle w:val="Standard"/>
        <w:widowControl w:val="0"/>
        <w:numPr>
          <w:ilvl w:val="0"/>
          <w:numId w:val="8"/>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Le aggregazioni di rete (rete di imprese, rete di professionisti o rete mista) rispettano la disciplina prevista per i raggruppamenti temporanei in quanto compatibile. In particolare:</w:t>
      </w:r>
    </w:p>
    <w:p w14:paraId="37C6674F" w14:textId="77777777" w:rsidR="00020484" w:rsidRPr="00513200" w:rsidRDefault="007138BE" w:rsidP="00701D30">
      <w:pPr>
        <w:pStyle w:val="Standard"/>
        <w:widowControl w:val="0"/>
        <w:numPr>
          <w:ilvl w:val="0"/>
          <w:numId w:val="9"/>
        </w:numPr>
        <w:spacing w:line="276" w:lineRule="auto"/>
        <w:ind w:left="567" w:hanging="283"/>
        <w:jc w:val="both"/>
        <w:rPr>
          <w:rFonts w:ascii="Times New Roman" w:hAnsi="Times New Roman" w:cs="Times New Roman"/>
          <w:sz w:val="22"/>
          <w:szCs w:val="22"/>
        </w:rPr>
      </w:pPr>
      <w:bookmarkStart w:id="12" w:name="_Ref512521899"/>
      <w:r w:rsidRPr="00513200">
        <w:rPr>
          <w:rFonts w:ascii="Times New Roman" w:hAnsi="Times New Roman" w:cs="Times New Roman"/>
          <w:b/>
          <w:sz w:val="22"/>
          <w:szCs w:val="22"/>
        </w:rPr>
        <w:t>nel caso in cui la rete sia dotata di organo comune con potere di rappresentanza e soggettività giuridica (cd. rete - soggetto),</w:t>
      </w:r>
      <w:r w:rsidRPr="00513200">
        <w:rPr>
          <w:rFonts w:ascii="Times New Roman" w:hAnsi="Times New Roman" w:cs="Times New Roman"/>
          <w:sz w:val="22"/>
          <w:szCs w:val="22"/>
        </w:rPr>
        <w:t xml:space="preserve">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3, comma 4-</w:t>
      </w:r>
      <w:r w:rsidRPr="00513200">
        <w:rPr>
          <w:rFonts w:ascii="Times New Roman" w:hAnsi="Times New Roman" w:cs="Times New Roman"/>
          <w:i/>
          <w:sz w:val="22"/>
          <w:szCs w:val="22"/>
        </w:rPr>
        <w:t>quater</w:t>
      </w:r>
      <w:r w:rsidRPr="00513200">
        <w:rPr>
          <w:rFonts w:ascii="Times New Roman" w:hAnsi="Times New Roman" w:cs="Times New Roman"/>
          <w:sz w:val="22"/>
          <w:szCs w:val="22"/>
        </w:rPr>
        <w:t xml:space="preserve">, del </w:t>
      </w:r>
      <w:proofErr w:type="spellStart"/>
      <w:r w:rsidRPr="00513200">
        <w:rPr>
          <w:rFonts w:ascii="Times New Roman" w:hAnsi="Times New Roman" w:cs="Times New Roman"/>
          <w:sz w:val="22"/>
          <w:szCs w:val="22"/>
        </w:rPr>
        <w:t>d.l.</w:t>
      </w:r>
      <w:proofErr w:type="spellEnd"/>
      <w:r w:rsidRPr="00513200">
        <w:rPr>
          <w:rFonts w:ascii="Times New Roman" w:hAnsi="Times New Roman" w:cs="Times New Roman"/>
          <w:sz w:val="22"/>
          <w:szCs w:val="22"/>
        </w:rPr>
        <w:t xml:space="preserve"> 10 febbraio 2009, n. 5,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aggregazione partecipa a mezzo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organo comune, che assumerà il ruolo della mandataria, qualora in possesso dei relativi requisiti.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organo comune potrà indicare anche solo alcuni operatori economici tra i retisti per la partecipazione alla gara ma dovrà obbligatoriamente far parte di questi;</w:t>
      </w:r>
      <w:bookmarkStart w:id="13" w:name="_Ref512521901"/>
      <w:bookmarkEnd w:id="12"/>
    </w:p>
    <w:p w14:paraId="51760DD3" w14:textId="77777777" w:rsidR="00701D30" w:rsidRPr="00513200" w:rsidRDefault="007138BE" w:rsidP="00701D30">
      <w:pPr>
        <w:pStyle w:val="Standard"/>
        <w:widowControl w:val="0"/>
        <w:numPr>
          <w:ilvl w:val="0"/>
          <w:numId w:val="9"/>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b/>
          <w:sz w:val="22"/>
          <w:szCs w:val="22"/>
        </w:rPr>
        <w:t>nel caso in cui la rete sia dotata di organo comune con potere di rappresentanza ma priva di soggettività giuridica (cd. rete-contratto),</w:t>
      </w:r>
      <w:r w:rsidRPr="00513200">
        <w:rPr>
          <w:rFonts w:ascii="Times New Roman" w:hAnsi="Times New Roman" w:cs="Times New Roman"/>
          <w:sz w:val="22"/>
          <w:szCs w:val="22"/>
        </w:rPr>
        <w:t xml:space="preserve">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3, comma 4-</w:t>
      </w:r>
      <w:r w:rsidRPr="00513200">
        <w:rPr>
          <w:rFonts w:ascii="Times New Roman" w:hAnsi="Times New Roman" w:cs="Times New Roman"/>
          <w:i/>
          <w:sz w:val="22"/>
          <w:szCs w:val="22"/>
        </w:rPr>
        <w:t>ter</w:t>
      </w:r>
      <w:r w:rsidRPr="00513200">
        <w:rPr>
          <w:rFonts w:ascii="Times New Roman" w:hAnsi="Times New Roman" w:cs="Times New Roman"/>
          <w:sz w:val="22"/>
          <w:szCs w:val="22"/>
        </w:rPr>
        <w:t xml:space="preserve">, del </w:t>
      </w:r>
      <w:proofErr w:type="spellStart"/>
      <w:r w:rsidRPr="00513200">
        <w:rPr>
          <w:rFonts w:ascii="Times New Roman" w:hAnsi="Times New Roman" w:cs="Times New Roman"/>
          <w:sz w:val="22"/>
          <w:szCs w:val="22"/>
        </w:rPr>
        <w:t>d.l.</w:t>
      </w:r>
      <w:proofErr w:type="spellEnd"/>
      <w:r w:rsidRPr="00513200">
        <w:rPr>
          <w:rFonts w:ascii="Times New Roman" w:hAnsi="Times New Roman" w:cs="Times New Roman"/>
          <w:sz w:val="22"/>
          <w:szCs w:val="22"/>
        </w:rPr>
        <w:t xml:space="preserve"> 10 febbraio 2009, n. 5,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aggregazione partecipa a mezzo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organo comune, che assumerà il ruolo della mandataria, qualora in possesso dei requisiti previsti per la mandataria e qualora il contratto di rete rechi mandato allo stesso a presentare domanda di partecipazione o offerta per determinate tipologie di procedure di gara.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organo comune potrà indicare anche solo alcuni operatori economici tra i retisti per la partecipazione alla gara ma dovrà obbligatoriamente far parte di questi;</w:t>
      </w:r>
      <w:bookmarkStart w:id="14" w:name="_Ref512521902"/>
      <w:bookmarkEnd w:id="13"/>
    </w:p>
    <w:p w14:paraId="38FD4679" w14:textId="77777777" w:rsidR="007138BE" w:rsidRPr="00513200" w:rsidRDefault="007138BE" w:rsidP="00701D30">
      <w:pPr>
        <w:pStyle w:val="Standard"/>
        <w:widowControl w:val="0"/>
        <w:numPr>
          <w:ilvl w:val="0"/>
          <w:numId w:val="9"/>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b/>
          <w:sz w:val="22"/>
          <w:szCs w:val="22"/>
        </w:rPr>
        <w:t>nel caso in cui la rete sia dotata di organo comune privo di potere di rappresentanza ovvero sia sprovvista di organo comune, oppure se l</w:t>
      </w:r>
      <w:r w:rsidR="0085222A" w:rsidRPr="00513200">
        <w:rPr>
          <w:rFonts w:ascii="Times New Roman" w:hAnsi="Times New Roman" w:cs="Times New Roman"/>
          <w:b/>
          <w:sz w:val="22"/>
          <w:szCs w:val="22"/>
        </w:rPr>
        <w:t>’</w:t>
      </w:r>
      <w:r w:rsidRPr="00513200">
        <w:rPr>
          <w:rFonts w:ascii="Times New Roman" w:hAnsi="Times New Roman" w:cs="Times New Roman"/>
          <w:b/>
          <w:sz w:val="22"/>
          <w:szCs w:val="22"/>
        </w:rPr>
        <w:t>organo comune è privo dei requisiti di qualificazione</w:t>
      </w:r>
      <w:r w:rsidRPr="00513200">
        <w:rPr>
          <w:rFonts w:ascii="Times New Roman" w:hAnsi="Times New Roman" w:cs="Times New Roman"/>
          <w:sz w:val="22"/>
          <w:szCs w:val="22"/>
        </w:rPr>
        <w:t>,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3, comma 4-</w:t>
      </w:r>
      <w:r w:rsidRPr="00513200">
        <w:rPr>
          <w:rFonts w:ascii="Times New Roman" w:hAnsi="Times New Roman" w:cs="Times New Roman"/>
          <w:i/>
          <w:sz w:val="22"/>
          <w:szCs w:val="22"/>
        </w:rPr>
        <w:t>ter</w:t>
      </w:r>
      <w:r w:rsidRPr="00513200">
        <w:rPr>
          <w:rFonts w:ascii="Times New Roman" w:hAnsi="Times New Roman" w:cs="Times New Roman"/>
          <w:sz w:val="22"/>
          <w:szCs w:val="22"/>
        </w:rPr>
        <w:t xml:space="preserve">, del </w:t>
      </w:r>
      <w:proofErr w:type="spellStart"/>
      <w:r w:rsidRPr="00513200">
        <w:rPr>
          <w:rFonts w:ascii="Times New Roman" w:hAnsi="Times New Roman" w:cs="Times New Roman"/>
          <w:sz w:val="22"/>
          <w:szCs w:val="22"/>
        </w:rPr>
        <w:t>d.l.</w:t>
      </w:r>
      <w:proofErr w:type="spellEnd"/>
      <w:r w:rsidRPr="00513200">
        <w:rPr>
          <w:rFonts w:ascii="Times New Roman" w:hAnsi="Times New Roman" w:cs="Times New Roman"/>
          <w:sz w:val="22"/>
          <w:szCs w:val="22"/>
        </w:rPr>
        <w:t xml:space="preserve"> 10 febbraio 2009, n. 5,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aggregazione partecipa nella forma del raggruppamento costituito o costituendo, con applicazione integrale delle relative regole.</w:t>
      </w:r>
      <w:bookmarkEnd w:id="14"/>
    </w:p>
    <w:p w14:paraId="67855C3B" w14:textId="77777777" w:rsidR="00020484" w:rsidRPr="00513200" w:rsidRDefault="007138BE" w:rsidP="00701D30">
      <w:pPr>
        <w:pStyle w:val="Standard"/>
        <w:widowControl w:val="0"/>
        <w:spacing w:line="276" w:lineRule="auto"/>
        <w:ind w:left="284"/>
        <w:jc w:val="both"/>
        <w:rPr>
          <w:rFonts w:ascii="Times New Roman" w:hAnsi="Times New Roman" w:cs="Times New Roman"/>
          <w:sz w:val="22"/>
          <w:szCs w:val="22"/>
        </w:rPr>
      </w:pPr>
      <w:r w:rsidRPr="00513200">
        <w:rPr>
          <w:rFonts w:ascii="Times New Roman" w:hAnsi="Times New Roman" w:cs="Times New Roman"/>
          <w:b/>
          <w:sz w:val="22"/>
          <w:szCs w:val="22"/>
        </w:rPr>
        <w:t>Per tutte le tipologie di rete</w:t>
      </w:r>
      <w:r w:rsidRPr="00513200">
        <w:rPr>
          <w:rFonts w:ascii="Times New Roman" w:hAnsi="Times New Roman" w:cs="Times New Roman"/>
          <w:sz w:val="22"/>
          <w:szCs w:val="22"/>
        </w:rPr>
        <w:t>, la partecipazione congiunta alle gare deve risultare individuata nel contratto di rete come uno degli scopi strategici inclusi nel programma comune, mentre la durata dello stesso dovrà essere commisurata ai tempi di realizzazione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appalto (cfr. Determinazione ANAC n. 3 del 23 aprile 2013).</w:t>
      </w:r>
    </w:p>
    <w:p w14:paraId="02304031" w14:textId="77777777" w:rsidR="00020484" w:rsidRPr="00513200" w:rsidRDefault="007138BE" w:rsidP="00701D30">
      <w:pPr>
        <w:pStyle w:val="Standard"/>
        <w:widowControl w:val="0"/>
        <w:numPr>
          <w:ilvl w:val="0"/>
          <w:numId w:val="10"/>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u w:val="single"/>
        </w:rPr>
        <w:t>Il ruolo di mandante/mandataria di un raggruppamento temporaneo può essere assunto anche da un consorzio stabile ovvero da una sub-associazione, nelle forme di un consorzio ordinario costituito oppure di un</w:t>
      </w:r>
      <w:r w:rsidR="0085222A" w:rsidRPr="00513200">
        <w:rPr>
          <w:rFonts w:ascii="Times New Roman" w:hAnsi="Times New Roman" w:cs="Times New Roman"/>
          <w:sz w:val="22"/>
          <w:szCs w:val="22"/>
          <w:u w:val="single"/>
        </w:rPr>
        <w:t>’</w:t>
      </w:r>
      <w:r w:rsidRPr="00513200">
        <w:rPr>
          <w:rFonts w:ascii="Times New Roman" w:hAnsi="Times New Roman" w:cs="Times New Roman"/>
          <w:sz w:val="22"/>
          <w:szCs w:val="22"/>
          <w:u w:val="single"/>
        </w:rPr>
        <w:t>aggregazione di rete</w:t>
      </w:r>
      <w:r w:rsidRPr="00513200">
        <w:rPr>
          <w:rFonts w:ascii="Times New Roman" w:hAnsi="Times New Roman" w:cs="Times New Roman"/>
          <w:sz w:val="22"/>
          <w:szCs w:val="22"/>
        </w:rPr>
        <w:t>.</w:t>
      </w:r>
      <w:r w:rsidR="00AD5A95" w:rsidRPr="00513200">
        <w:rPr>
          <w:rFonts w:ascii="Times New Roman" w:hAnsi="Times New Roman" w:cs="Times New Roman"/>
          <w:sz w:val="22"/>
          <w:szCs w:val="22"/>
        </w:rPr>
        <w:t xml:space="preserve"> </w:t>
      </w:r>
      <w:r w:rsidRPr="00513200">
        <w:rPr>
          <w:rFonts w:ascii="Times New Roman" w:hAnsi="Times New Roman" w:cs="Times New Roman"/>
          <w:sz w:val="22"/>
          <w:szCs w:val="22"/>
        </w:rPr>
        <w:t xml:space="preserve">A tal fine, se la rete è dotata di organo comune con potere di rappresentanza (con o senza soggettività giuridica), </w:t>
      </w:r>
      <w:r w:rsidRPr="00513200">
        <w:rPr>
          <w:rFonts w:ascii="Times New Roman" w:hAnsi="Times New Roman" w:cs="Times New Roman"/>
          <w:sz w:val="22"/>
          <w:szCs w:val="22"/>
          <w:u w:val="single"/>
        </w:rPr>
        <w:t>tale organo assumerà la veste di mandataria</w:t>
      </w:r>
      <w:r w:rsidRPr="00513200">
        <w:rPr>
          <w:rFonts w:ascii="Times New Roman" w:hAnsi="Times New Roman" w:cs="Times New Roman"/>
          <w:sz w:val="22"/>
          <w:szCs w:val="22"/>
        </w:rPr>
        <w:t xml:space="preserve"> della sub-associazione; se, invece, la rete è dotata di organo comune privo del potere di rappresentanza o è sprovvista di organo comune, il ruolo di mandataria della sub-associazione è conferito dagli operatori economici retisti partecipanti alla gara, </w:t>
      </w:r>
      <w:r w:rsidRPr="00513200">
        <w:rPr>
          <w:rFonts w:ascii="Times New Roman" w:hAnsi="Times New Roman" w:cs="Times New Roman"/>
          <w:sz w:val="22"/>
          <w:szCs w:val="22"/>
          <w:u w:val="single"/>
        </w:rPr>
        <w:t>mediante mandato ai sensi dell</w:t>
      </w:r>
      <w:r w:rsidR="0085222A" w:rsidRPr="00513200">
        <w:rPr>
          <w:rFonts w:ascii="Times New Roman" w:hAnsi="Times New Roman" w:cs="Times New Roman"/>
          <w:sz w:val="22"/>
          <w:szCs w:val="22"/>
          <w:u w:val="single"/>
        </w:rPr>
        <w:t>’</w:t>
      </w:r>
      <w:r w:rsidRPr="00513200">
        <w:rPr>
          <w:rFonts w:ascii="Times New Roman" w:hAnsi="Times New Roman" w:cs="Times New Roman"/>
          <w:sz w:val="22"/>
          <w:szCs w:val="22"/>
          <w:u w:val="single"/>
        </w:rPr>
        <w:t>art. 48 comma 12 del Codice, dando evidenza della ripartizione delle quote di partecipazione</w:t>
      </w:r>
      <w:r w:rsidR="00020484" w:rsidRPr="00513200">
        <w:rPr>
          <w:rFonts w:ascii="Times New Roman" w:hAnsi="Times New Roman" w:cs="Times New Roman"/>
          <w:sz w:val="22"/>
          <w:szCs w:val="22"/>
        </w:rPr>
        <w:t>;</w:t>
      </w:r>
    </w:p>
    <w:p w14:paraId="101B5BD7" w14:textId="77777777" w:rsidR="007138BE" w:rsidRPr="00513200" w:rsidRDefault="007138BE" w:rsidP="00701D30">
      <w:pPr>
        <w:pStyle w:val="Standard"/>
        <w:widowControl w:val="0"/>
        <w:numPr>
          <w:ilvl w:val="0"/>
          <w:numId w:val="10"/>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186-bis, comma 6 del R.D. 16 marzo 1942, n. 267,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impresa in concordato preventivo </w:t>
      </w:r>
      <w:r w:rsidRPr="00513200">
        <w:rPr>
          <w:rFonts w:ascii="Times New Roman" w:hAnsi="Times New Roman" w:cs="Times New Roman"/>
          <w:sz w:val="22"/>
          <w:szCs w:val="22"/>
        </w:rPr>
        <w:lastRenderedPageBreak/>
        <w:t xml:space="preserve">con continuità aziendale può concorrere anche riunita in raggruppamento temporaneo </w:t>
      </w:r>
      <w:r w:rsidRPr="00513200">
        <w:rPr>
          <w:rFonts w:ascii="Times New Roman" w:hAnsi="Times New Roman" w:cs="Times New Roman"/>
          <w:sz w:val="22"/>
          <w:szCs w:val="22"/>
          <w:u w:val="single"/>
        </w:rPr>
        <w:t>purché non rivesta la qualità di mandataria</w:t>
      </w:r>
      <w:r w:rsidRPr="00513200">
        <w:rPr>
          <w:rFonts w:ascii="Times New Roman" w:hAnsi="Times New Roman" w:cs="Times New Roman"/>
          <w:sz w:val="22"/>
          <w:szCs w:val="22"/>
        </w:rPr>
        <w:t xml:space="preserve"> e sempre che le altre imprese aderenti al raggruppamento temporaneo </w:t>
      </w:r>
      <w:r w:rsidRPr="00513200">
        <w:rPr>
          <w:rFonts w:ascii="Times New Roman" w:hAnsi="Times New Roman" w:cs="Times New Roman"/>
          <w:sz w:val="22"/>
          <w:szCs w:val="22"/>
          <w:u w:val="single"/>
        </w:rPr>
        <w:t>non siano assoggettate ad una procedura concorsuale</w:t>
      </w:r>
      <w:r w:rsidRPr="00513200">
        <w:rPr>
          <w:rFonts w:ascii="Times New Roman" w:hAnsi="Times New Roman" w:cs="Times New Roman"/>
          <w:sz w:val="22"/>
          <w:szCs w:val="22"/>
        </w:rPr>
        <w:t>.</w:t>
      </w:r>
    </w:p>
    <w:p w14:paraId="049EF7E4" w14:textId="77777777" w:rsidR="0045289B" w:rsidRPr="00513200" w:rsidRDefault="0045289B" w:rsidP="00CE4BF6">
      <w:pPr>
        <w:pStyle w:val="Titolo1"/>
        <w:ind w:left="360"/>
        <w:rPr>
          <w:rFonts w:ascii="Times New Roman" w:hAnsi="Times New Roman" w:cs="Times New Roman"/>
        </w:rPr>
      </w:pPr>
      <w:bookmarkStart w:id="15" w:name="_Ref120790595"/>
      <w:bookmarkStart w:id="16" w:name="_Toc120793274"/>
      <w:r w:rsidRPr="00513200">
        <w:rPr>
          <w:rFonts w:ascii="Times New Roman" w:hAnsi="Times New Roman" w:cs="Times New Roman"/>
        </w:rPr>
        <w:t>REQUISITI GENERALI E CAUSE DI ESCLUSIONE</w:t>
      </w:r>
      <w:bookmarkEnd w:id="15"/>
      <w:bookmarkEnd w:id="16"/>
    </w:p>
    <w:p w14:paraId="61989375" w14:textId="77777777" w:rsidR="00F637E1" w:rsidRPr="00513200" w:rsidRDefault="00DE1D1B" w:rsidP="00666EE0">
      <w:pPr>
        <w:spacing w:line="276" w:lineRule="auto"/>
        <w:jc w:val="both"/>
        <w:rPr>
          <w:sz w:val="22"/>
          <w:szCs w:val="22"/>
        </w:rPr>
      </w:pPr>
      <w:r w:rsidRPr="00513200">
        <w:rPr>
          <w:sz w:val="22"/>
          <w:szCs w:val="22"/>
        </w:rPr>
        <w:t xml:space="preserve">Sono </w:t>
      </w:r>
      <w:r w:rsidRPr="00513200">
        <w:rPr>
          <w:b/>
          <w:bCs/>
          <w:sz w:val="22"/>
          <w:szCs w:val="22"/>
        </w:rPr>
        <w:t>esclusi</w:t>
      </w:r>
      <w:r w:rsidRPr="00513200">
        <w:rPr>
          <w:sz w:val="22"/>
          <w:szCs w:val="22"/>
        </w:rPr>
        <w:t xml:space="preserve"> dalla presente procedura negoziata gli operatori economici per i quali sussistono cause di esclusione di cui all</w:t>
      </w:r>
      <w:r w:rsidR="0085222A" w:rsidRPr="00513200">
        <w:rPr>
          <w:sz w:val="22"/>
          <w:szCs w:val="22"/>
        </w:rPr>
        <w:t>’</w:t>
      </w:r>
      <w:r w:rsidRPr="00513200">
        <w:rPr>
          <w:sz w:val="22"/>
          <w:szCs w:val="22"/>
        </w:rPr>
        <w:t>art. 80 del Codice.</w:t>
      </w:r>
    </w:p>
    <w:p w14:paraId="355DE119" w14:textId="77777777" w:rsidR="00F637E1" w:rsidRPr="00513200" w:rsidRDefault="00DE1D1B" w:rsidP="00666EE0">
      <w:pPr>
        <w:spacing w:line="276" w:lineRule="auto"/>
        <w:jc w:val="both"/>
        <w:rPr>
          <w:sz w:val="22"/>
          <w:szCs w:val="22"/>
        </w:rPr>
      </w:pPr>
      <w:r w:rsidRPr="00513200">
        <w:rPr>
          <w:sz w:val="22"/>
          <w:szCs w:val="22"/>
        </w:rPr>
        <w:t xml:space="preserve">Sono comunque </w:t>
      </w:r>
      <w:r w:rsidRPr="00513200">
        <w:rPr>
          <w:b/>
          <w:bCs/>
          <w:sz w:val="22"/>
          <w:szCs w:val="22"/>
        </w:rPr>
        <w:t>esclusi</w:t>
      </w:r>
      <w:r w:rsidRPr="00513200">
        <w:rPr>
          <w:sz w:val="22"/>
          <w:szCs w:val="22"/>
        </w:rPr>
        <w:t xml:space="preserve"> gli operatori economici che abbiano affidato incarichi </w:t>
      </w:r>
      <w:r w:rsidRPr="00513200">
        <w:rPr>
          <w:b/>
          <w:bCs/>
          <w:sz w:val="22"/>
          <w:szCs w:val="22"/>
        </w:rPr>
        <w:t>in violazione dell</w:t>
      </w:r>
      <w:r w:rsidR="0085222A" w:rsidRPr="00513200">
        <w:rPr>
          <w:b/>
          <w:bCs/>
          <w:sz w:val="22"/>
          <w:szCs w:val="22"/>
        </w:rPr>
        <w:t>’</w:t>
      </w:r>
      <w:r w:rsidRPr="00513200">
        <w:rPr>
          <w:b/>
          <w:bCs/>
          <w:sz w:val="22"/>
          <w:szCs w:val="22"/>
        </w:rPr>
        <w:t>art. 53, comma 16-ter, del D.</w:t>
      </w:r>
      <w:r w:rsidR="005C5DFB" w:rsidRPr="00513200">
        <w:rPr>
          <w:b/>
          <w:bCs/>
          <w:sz w:val="22"/>
          <w:szCs w:val="22"/>
        </w:rPr>
        <w:t xml:space="preserve"> </w:t>
      </w:r>
      <w:r w:rsidRPr="00513200">
        <w:rPr>
          <w:b/>
          <w:bCs/>
          <w:sz w:val="22"/>
          <w:szCs w:val="22"/>
        </w:rPr>
        <w:t>Lgs. del 2001 n. 165</w:t>
      </w:r>
      <w:r w:rsidRPr="00513200">
        <w:rPr>
          <w:sz w:val="22"/>
          <w:szCs w:val="22"/>
        </w:rPr>
        <w:t>.</w:t>
      </w:r>
    </w:p>
    <w:p w14:paraId="6D913DA4" w14:textId="77777777" w:rsidR="00F637E1" w:rsidRPr="00513200" w:rsidRDefault="00DE1D1B" w:rsidP="00666EE0">
      <w:pPr>
        <w:spacing w:line="276" w:lineRule="auto"/>
        <w:jc w:val="both"/>
        <w:rPr>
          <w:sz w:val="22"/>
          <w:szCs w:val="22"/>
        </w:rPr>
      </w:pPr>
      <w:r w:rsidRPr="00513200">
        <w:rPr>
          <w:sz w:val="22"/>
          <w:szCs w:val="22"/>
        </w:rPr>
        <w:t xml:space="preserve">La </w:t>
      </w:r>
      <w:r w:rsidRPr="00513200">
        <w:rPr>
          <w:b/>
          <w:bCs/>
          <w:sz w:val="22"/>
          <w:szCs w:val="22"/>
        </w:rPr>
        <w:t>mancata accettazione</w:t>
      </w:r>
      <w:r w:rsidRPr="00513200">
        <w:rPr>
          <w:sz w:val="22"/>
          <w:szCs w:val="22"/>
        </w:rPr>
        <w:t xml:space="preserve"> delle clausole contenute nel protocollo di legalità e nel patto di integrità </w:t>
      </w:r>
      <w:r w:rsidRPr="00513200">
        <w:rPr>
          <w:b/>
          <w:bCs/>
          <w:sz w:val="22"/>
          <w:szCs w:val="22"/>
        </w:rPr>
        <w:t>costituisce causa di esclusione dalla gara</w:t>
      </w:r>
      <w:r w:rsidRPr="00513200">
        <w:rPr>
          <w:sz w:val="22"/>
          <w:szCs w:val="22"/>
        </w:rPr>
        <w:t>, ai sensi dell</w:t>
      </w:r>
      <w:r w:rsidR="0085222A" w:rsidRPr="00513200">
        <w:rPr>
          <w:sz w:val="22"/>
          <w:szCs w:val="22"/>
        </w:rPr>
        <w:t>’</w:t>
      </w:r>
      <w:r w:rsidRPr="00513200">
        <w:rPr>
          <w:sz w:val="22"/>
          <w:szCs w:val="22"/>
        </w:rPr>
        <w:t>art. 1, comma 17 della L. 6 novembre 2012, n. 190.</w:t>
      </w:r>
    </w:p>
    <w:p w14:paraId="77F6BA4E" w14:textId="77777777" w:rsidR="009714A8" w:rsidRPr="00513200" w:rsidRDefault="00DE1D1B" w:rsidP="00666EE0">
      <w:pPr>
        <w:spacing w:line="276" w:lineRule="auto"/>
        <w:jc w:val="both"/>
        <w:rPr>
          <w:sz w:val="22"/>
          <w:szCs w:val="22"/>
        </w:rPr>
      </w:pPr>
      <w:r w:rsidRPr="00513200">
        <w:rPr>
          <w:sz w:val="22"/>
          <w:szCs w:val="22"/>
        </w:rPr>
        <w:t>I concorrenti, a pena di esclusione, devono essere in possesso dei requisiti e adempiere a quanto previsto nei commi seguenti.</w:t>
      </w:r>
    </w:p>
    <w:p w14:paraId="4F563ABF" w14:textId="77777777" w:rsidR="009714A8" w:rsidRPr="00513200" w:rsidRDefault="009714A8" w:rsidP="00A5762B">
      <w:pPr>
        <w:pStyle w:val="Titolo1"/>
        <w:rPr>
          <w:rFonts w:ascii="Times New Roman" w:hAnsi="Times New Roman" w:cs="Times New Roman"/>
        </w:rPr>
      </w:pPr>
      <w:bookmarkStart w:id="17" w:name="_Toc120793275"/>
      <w:r w:rsidRPr="00513200">
        <w:rPr>
          <w:rFonts w:ascii="Times New Roman" w:hAnsi="Times New Roman" w:cs="Times New Roman"/>
        </w:rPr>
        <w:t>REQUISITI SPECIALI E MEZZI DI PROVA</w:t>
      </w:r>
      <w:bookmarkEnd w:id="17"/>
    </w:p>
    <w:p w14:paraId="3A188755" w14:textId="77777777" w:rsidR="00F637E1" w:rsidRPr="00513200" w:rsidRDefault="00DE1D1B" w:rsidP="00A5762B">
      <w:pPr>
        <w:pStyle w:val="Titolo2"/>
        <w:rPr>
          <w:rFonts w:ascii="Times New Roman" w:hAnsi="Times New Roman" w:cs="Times New Roman"/>
        </w:rPr>
      </w:pPr>
      <w:bookmarkStart w:id="18" w:name="_Toc120793276"/>
      <w:r w:rsidRPr="00513200">
        <w:rPr>
          <w:rFonts w:ascii="Times New Roman" w:hAnsi="Times New Roman" w:cs="Times New Roman"/>
        </w:rPr>
        <w:t>Idoneità Professionale</w:t>
      </w:r>
      <w:bookmarkEnd w:id="18"/>
    </w:p>
    <w:p w14:paraId="5A0C8877" w14:textId="77777777" w:rsidR="00F637E1" w:rsidRPr="00513200" w:rsidRDefault="00DE1D1B" w:rsidP="00666EE0">
      <w:pPr>
        <w:spacing w:line="276" w:lineRule="auto"/>
        <w:jc w:val="both"/>
        <w:rPr>
          <w:sz w:val="22"/>
          <w:szCs w:val="22"/>
        </w:rPr>
      </w:pPr>
      <w:r w:rsidRPr="00513200">
        <w:rPr>
          <w:sz w:val="22"/>
          <w:szCs w:val="22"/>
        </w:rPr>
        <w:t xml:space="preserve">Ai fini della sussistenza dei requisiti di </w:t>
      </w:r>
      <w:r w:rsidRPr="00513200">
        <w:rPr>
          <w:b/>
          <w:bCs/>
          <w:sz w:val="22"/>
          <w:szCs w:val="22"/>
          <w:u w:val="single"/>
        </w:rPr>
        <w:t>idoneità professionale</w:t>
      </w:r>
      <w:r w:rsidRPr="00513200">
        <w:rPr>
          <w:sz w:val="22"/>
          <w:szCs w:val="22"/>
        </w:rPr>
        <w:t xml:space="preserve"> i concorrenti, se italiani o di altro Stato membro stabiliti in Italia, ai sensi dell</w:t>
      </w:r>
      <w:r w:rsidR="0085222A" w:rsidRPr="00513200">
        <w:rPr>
          <w:sz w:val="22"/>
          <w:szCs w:val="22"/>
        </w:rPr>
        <w:t>’</w:t>
      </w:r>
      <w:r w:rsidRPr="00513200">
        <w:rPr>
          <w:sz w:val="22"/>
          <w:szCs w:val="22"/>
        </w:rPr>
        <w:t xml:space="preserve">art. 83 comma 3 del Codice, devono essere iscritti, per </w:t>
      </w:r>
      <w:r w:rsidRPr="00513200">
        <w:rPr>
          <w:b/>
          <w:bCs/>
          <w:sz w:val="22"/>
          <w:szCs w:val="22"/>
          <w:u w:val="single"/>
        </w:rPr>
        <w:t xml:space="preserve">attività inerenti </w:t>
      </w:r>
      <w:proofErr w:type="gramStart"/>
      <w:r w:rsidRPr="00513200">
        <w:rPr>
          <w:b/>
          <w:bCs/>
          <w:sz w:val="22"/>
          <w:szCs w:val="22"/>
          <w:u w:val="single"/>
        </w:rPr>
        <w:t>l</w:t>
      </w:r>
      <w:r w:rsidR="0085222A" w:rsidRPr="00513200">
        <w:rPr>
          <w:b/>
          <w:bCs/>
          <w:sz w:val="22"/>
          <w:szCs w:val="22"/>
          <w:u w:val="single"/>
        </w:rPr>
        <w:t>’</w:t>
      </w:r>
      <w:r w:rsidRPr="00513200">
        <w:rPr>
          <w:b/>
          <w:bCs/>
          <w:sz w:val="22"/>
          <w:szCs w:val="22"/>
          <w:u w:val="single"/>
        </w:rPr>
        <w:t>oggetto</w:t>
      </w:r>
      <w:proofErr w:type="gramEnd"/>
      <w:r w:rsidRPr="00513200">
        <w:rPr>
          <w:b/>
          <w:bCs/>
          <w:sz w:val="22"/>
          <w:szCs w:val="22"/>
          <w:u w:val="single"/>
        </w:rPr>
        <w:t xml:space="preserve"> del presente appalto</w:t>
      </w:r>
      <w:r w:rsidRPr="00513200">
        <w:rPr>
          <w:sz w:val="22"/>
          <w:szCs w:val="22"/>
        </w:rPr>
        <w:t>, nel registro della Camera di Commercio, Industria, Artigianato e Agricoltura nella sede provinciale presso la quale il soggetto concorrente ha sede. Nel caso in cui il soggetto non sia tenuto all</w:t>
      </w:r>
      <w:r w:rsidR="0085222A" w:rsidRPr="00513200">
        <w:rPr>
          <w:sz w:val="22"/>
          <w:szCs w:val="22"/>
        </w:rPr>
        <w:t>’</w:t>
      </w:r>
      <w:r w:rsidRPr="00513200">
        <w:rPr>
          <w:sz w:val="22"/>
          <w:szCs w:val="22"/>
        </w:rPr>
        <w:t>iscrizione presso la competente CCIAA, rilascia apposita dichiarazione sostitutiva dell</w:t>
      </w:r>
      <w:r w:rsidR="0085222A" w:rsidRPr="00513200">
        <w:rPr>
          <w:sz w:val="22"/>
          <w:szCs w:val="22"/>
        </w:rPr>
        <w:t>’</w:t>
      </w:r>
      <w:r w:rsidRPr="00513200">
        <w:rPr>
          <w:sz w:val="22"/>
          <w:szCs w:val="22"/>
        </w:rPr>
        <w:t>atto di notorietà nel quale dichiara le motivazioni per le quali non è tenuto alla suddetta iscrizione allegando copia dell</w:t>
      </w:r>
      <w:r w:rsidR="0085222A" w:rsidRPr="00513200">
        <w:rPr>
          <w:sz w:val="22"/>
          <w:szCs w:val="22"/>
        </w:rPr>
        <w:t>’</w:t>
      </w:r>
      <w:r w:rsidRPr="00513200">
        <w:rPr>
          <w:sz w:val="22"/>
          <w:szCs w:val="22"/>
        </w:rPr>
        <w:t>Atto Costitutivo e dello Statuto.</w:t>
      </w:r>
    </w:p>
    <w:p w14:paraId="2DDC2D1A" w14:textId="77777777" w:rsidR="00F637E1" w:rsidRPr="00513200" w:rsidRDefault="00DE1D1B" w:rsidP="00666EE0">
      <w:pPr>
        <w:spacing w:line="276" w:lineRule="auto"/>
        <w:jc w:val="both"/>
        <w:rPr>
          <w:sz w:val="22"/>
          <w:szCs w:val="22"/>
        </w:rPr>
      </w:pPr>
      <w:r w:rsidRPr="00513200">
        <w:rPr>
          <w:sz w:val="22"/>
          <w:szCs w:val="22"/>
        </w:rPr>
        <w:t>Al cittadino di altro Stato membro non residente in Italia, è richiesta la prova dell</w:t>
      </w:r>
      <w:r w:rsidR="0085222A" w:rsidRPr="00513200">
        <w:rPr>
          <w:sz w:val="22"/>
          <w:szCs w:val="22"/>
        </w:rPr>
        <w:t>’</w:t>
      </w:r>
      <w:r w:rsidRPr="00513200">
        <w:rPr>
          <w:sz w:val="22"/>
          <w:szCs w:val="22"/>
        </w:rPr>
        <w:t>iscrizione, secondo le modalità vigenti nello Stato di residenza, in uno dei registri professionali o commerciali di cui all</w:t>
      </w:r>
      <w:r w:rsidR="0085222A" w:rsidRPr="00513200">
        <w:rPr>
          <w:sz w:val="22"/>
          <w:szCs w:val="22"/>
        </w:rPr>
        <w:t>’</w:t>
      </w:r>
      <w:r w:rsidRPr="00513200">
        <w:rPr>
          <w:sz w:val="22"/>
          <w:szCs w:val="22"/>
        </w:rPr>
        <w:t>allegato XVI del Codice,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residente.</w:t>
      </w:r>
    </w:p>
    <w:p w14:paraId="72BAF930" w14:textId="77777777" w:rsidR="00F637E1" w:rsidRPr="00513200" w:rsidRDefault="00DE1D1B" w:rsidP="00666EE0">
      <w:pPr>
        <w:spacing w:line="276" w:lineRule="auto"/>
        <w:jc w:val="both"/>
        <w:rPr>
          <w:sz w:val="22"/>
          <w:szCs w:val="22"/>
        </w:rPr>
      </w:pPr>
      <w:r w:rsidRPr="00513200">
        <w:rPr>
          <w:sz w:val="22"/>
          <w:szCs w:val="22"/>
        </w:rPr>
        <w:t>Nel caso di raggruppamento temporaneo e di consorzi ai sensi dell</w:t>
      </w:r>
      <w:r w:rsidR="0085222A" w:rsidRPr="00513200">
        <w:rPr>
          <w:sz w:val="22"/>
          <w:szCs w:val="22"/>
        </w:rPr>
        <w:t>’</w:t>
      </w:r>
      <w:r w:rsidRPr="00513200">
        <w:rPr>
          <w:sz w:val="22"/>
          <w:szCs w:val="22"/>
        </w:rPr>
        <w:t>art. 2602 del codice civile, i requisiti di carattere generale e di idoneità professionale devono essere posseduti da tutte le imprese; nel caso di consorzi di cui all</w:t>
      </w:r>
      <w:r w:rsidR="0085222A" w:rsidRPr="00513200">
        <w:rPr>
          <w:sz w:val="22"/>
          <w:szCs w:val="22"/>
        </w:rPr>
        <w:t>’</w:t>
      </w:r>
      <w:r w:rsidRPr="00513200">
        <w:rPr>
          <w:sz w:val="22"/>
          <w:szCs w:val="22"/>
        </w:rPr>
        <w:t>art. 47 del Codice i requisiti devono essere posseduti dal Consorzio e dal Consorziato individuato in sede di offerta.</w:t>
      </w:r>
    </w:p>
    <w:p w14:paraId="09F68FDE" w14:textId="77777777" w:rsidR="009714A8" w:rsidRPr="00513200" w:rsidRDefault="009714A8" w:rsidP="00666EE0">
      <w:pPr>
        <w:spacing w:line="276" w:lineRule="auto"/>
        <w:jc w:val="both"/>
        <w:rPr>
          <w:sz w:val="22"/>
          <w:szCs w:val="22"/>
        </w:rPr>
      </w:pPr>
      <w:r w:rsidRPr="00513200">
        <w:rPr>
          <w:sz w:val="22"/>
          <w:szCs w:val="22"/>
        </w:rPr>
        <w:t>Per</w:t>
      </w:r>
      <w:r w:rsidR="00AD5A95" w:rsidRPr="00513200">
        <w:rPr>
          <w:sz w:val="22"/>
          <w:szCs w:val="22"/>
        </w:rPr>
        <w:t xml:space="preserve"> </w:t>
      </w:r>
      <w:r w:rsidRPr="00513200">
        <w:rPr>
          <w:sz w:val="22"/>
          <w:szCs w:val="22"/>
        </w:rPr>
        <w:t>la</w:t>
      </w:r>
      <w:r w:rsidR="00AD5A95" w:rsidRPr="00513200">
        <w:rPr>
          <w:sz w:val="22"/>
          <w:szCs w:val="22"/>
        </w:rPr>
        <w:t xml:space="preserve"> </w:t>
      </w:r>
      <w:r w:rsidRPr="00513200">
        <w:rPr>
          <w:sz w:val="22"/>
          <w:szCs w:val="22"/>
        </w:rPr>
        <w:t>comprova</w:t>
      </w:r>
      <w:r w:rsidR="00AD5A95" w:rsidRPr="00513200">
        <w:rPr>
          <w:sz w:val="22"/>
          <w:szCs w:val="22"/>
        </w:rPr>
        <w:t xml:space="preserve"> </w:t>
      </w:r>
      <w:r w:rsidRPr="00513200">
        <w:rPr>
          <w:sz w:val="22"/>
          <w:szCs w:val="22"/>
        </w:rPr>
        <w:t>dell</w:t>
      </w:r>
      <w:r w:rsidR="0085222A" w:rsidRPr="00513200">
        <w:rPr>
          <w:sz w:val="22"/>
          <w:szCs w:val="22"/>
        </w:rPr>
        <w:t>’</w:t>
      </w:r>
      <w:r w:rsidRPr="00513200">
        <w:rPr>
          <w:sz w:val="22"/>
          <w:szCs w:val="22"/>
        </w:rPr>
        <w:t>iscrizione</w:t>
      </w:r>
      <w:r w:rsidR="00AD5A95" w:rsidRPr="00513200">
        <w:rPr>
          <w:sz w:val="22"/>
          <w:szCs w:val="22"/>
        </w:rPr>
        <w:t xml:space="preserve"> </w:t>
      </w:r>
      <w:r w:rsidRPr="00513200">
        <w:rPr>
          <w:sz w:val="22"/>
          <w:szCs w:val="22"/>
        </w:rPr>
        <w:t>in</w:t>
      </w:r>
      <w:r w:rsidR="00AD5A95" w:rsidRPr="00513200">
        <w:rPr>
          <w:sz w:val="22"/>
          <w:szCs w:val="22"/>
        </w:rPr>
        <w:t xml:space="preserve"> </w:t>
      </w:r>
      <w:r w:rsidRPr="00513200">
        <w:rPr>
          <w:sz w:val="22"/>
          <w:szCs w:val="22"/>
        </w:rPr>
        <w:t>registri</w:t>
      </w:r>
      <w:r w:rsidR="00AD5A95" w:rsidRPr="00513200">
        <w:rPr>
          <w:sz w:val="22"/>
          <w:szCs w:val="22"/>
        </w:rPr>
        <w:t xml:space="preserve"> </w:t>
      </w:r>
      <w:r w:rsidRPr="00513200">
        <w:rPr>
          <w:sz w:val="22"/>
          <w:szCs w:val="22"/>
        </w:rPr>
        <w:t>e</w:t>
      </w:r>
      <w:r w:rsidR="00AD5A95" w:rsidRPr="00513200">
        <w:rPr>
          <w:sz w:val="22"/>
          <w:szCs w:val="22"/>
        </w:rPr>
        <w:t xml:space="preserve"> </w:t>
      </w:r>
      <w:r w:rsidRPr="00513200">
        <w:rPr>
          <w:sz w:val="22"/>
          <w:szCs w:val="22"/>
        </w:rPr>
        <w:t>albi</w:t>
      </w:r>
      <w:r w:rsidR="00AD5A95" w:rsidRPr="00513200">
        <w:rPr>
          <w:sz w:val="22"/>
          <w:szCs w:val="22"/>
        </w:rPr>
        <w:t xml:space="preserve"> </w:t>
      </w:r>
      <w:r w:rsidRPr="00513200">
        <w:rPr>
          <w:sz w:val="22"/>
          <w:szCs w:val="22"/>
        </w:rPr>
        <w:t>per</w:t>
      </w:r>
      <w:r w:rsidR="00AD5A95" w:rsidRPr="00513200">
        <w:rPr>
          <w:sz w:val="22"/>
          <w:szCs w:val="22"/>
        </w:rPr>
        <w:t xml:space="preserve"> </w:t>
      </w:r>
      <w:r w:rsidRPr="00513200">
        <w:rPr>
          <w:sz w:val="22"/>
          <w:szCs w:val="22"/>
        </w:rPr>
        <w:t>i</w:t>
      </w:r>
      <w:r w:rsidR="00AD5A95" w:rsidRPr="00513200">
        <w:rPr>
          <w:sz w:val="22"/>
          <w:szCs w:val="22"/>
        </w:rPr>
        <w:t xml:space="preserve"> </w:t>
      </w:r>
      <w:r w:rsidRPr="00513200">
        <w:rPr>
          <w:sz w:val="22"/>
          <w:szCs w:val="22"/>
        </w:rPr>
        <w:t>quali</w:t>
      </w:r>
      <w:r w:rsidR="00AD5A95" w:rsidRPr="00513200">
        <w:rPr>
          <w:sz w:val="22"/>
          <w:szCs w:val="22"/>
        </w:rPr>
        <w:t xml:space="preserve"> </w:t>
      </w:r>
      <w:r w:rsidRPr="00513200">
        <w:rPr>
          <w:sz w:val="22"/>
          <w:szCs w:val="22"/>
        </w:rPr>
        <w:t>non</w:t>
      </w:r>
      <w:r w:rsidR="00AD5A95" w:rsidRPr="00513200">
        <w:rPr>
          <w:sz w:val="22"/>
          <w:szCs w:val="22"/>
        </w:rPr>
        <w:t xml:space="preserve"> </w:t>
      </w:r>
      <w:r w:rsidRPr="00513200">
        <w:rPr>
          <w:sz w:val="22"/>
          <w:szCs w:val="22"/>
        </w:rPr>
        <w:t>esista</w:t>
      </w:r>
      <w:r w:rsidR="00AD5A95" w:rsidRPr="00513200">
        <w:rPr>
          <w:sz w:val="22"/>
          <w:szCs w:val="22"/>
        </w:rPr>
        <w:t xml:space="preserve"> </w:t>
      </w:r>
      <w:r w:rsidRPr="00513200">
        <w:rPr>
          <w:sz w:val="22"/>
          <w:szCs w:val="22"/>
        </w:rPr>
        <w:t>un</w:t>
      </w:r>
      <w:r w:rsidR="00AD5A95" w:rsidRPr="00513200">
        <w:rPr>
          <w:sz w:val="22"/>
          <w:szCs w:val="22"/>
        </w:rPr>
        <w:t xml:space="preserve"> </w:t>
      </w:r>
      <w:r w:rsidRPr="00513200">
        <w:rPr>
          <w:sz w:val="22"/>
          <w:szCs w:val="22"/>
        </w:rPr>
        <w:t>collegamento</w:t>
      </w:r>
      <w:r w:rsidR="00AD5A95" w:rsidRPr="00513200">
        <w:rPr>
          <w:sz w:val="22"/>
          <w:szCs w:val="22"/>
        </w:rPr>
        <w:t xml:space="preserve"> </w:t>
      </w:r>
      <w:r w:rsidRPr="00513200">
        <w:rPr>
          <w:sz w:val="22"/>
          <w:szCs w:val="22"/>
        </w:rPr>
        <w:t>diretto</w:t>
      </w:r>
      <w:r w:rsidR="00AD5A95" w:rsidRPr="00513200">
        <w:rPr>
          <w:sz w:val="22"/>
          <w:szCs w:val="22"/>
        </w:rPr>
        <w:t xml:space="preserve"> </w:t>
      </w:r>
      <w:r w:rsidRPr="00513200">
        <w:rPr>
          <w:sz w:val="22"/>
          <w:szCs w:val="22"/>
        </w:rPr>
        <w:t>con</w:t>
      </w:r>
      <w:r w:rsidR="00AD5A95" w:rsidRPr="00513200">
        <w:rPr>
          <w:sz w:val="22"/>
          <w:szCs w:val="22"/>
        </w:rPr>
        <w:t xml:space="preserve"> </w:t>
      </w:r>
      <w:r w:rsidRPr="00513200">
        <w:rPr>
          <w:sz w:val="22"/>
          <w:szCs w:val="22"/>
        </w:rPr>
        <w:t>il</w:t>
      </w:r>
      <w:r w:rsidR="00AD5A95" w:rsidRPr="00513200">
        <w:rPr>
          <w:sz w:val="22"/>
          <w:szCs w:val="22"/>
        </w:rPr>
        <w:t xml:space="preserve"> </w:t>
      </w:r>
      <w:r w:rsidRPr="00513200">
        <w:rPr>
          <w:sz w:val="22"/>
          <w:szCs w:val="22"/>
        </w:rPr>
        <w:t>s</w:t>
      </w:r>
      <w:r w:rsidR="0048064B" w:rsidRPr="00513200">
        <w:rPr>
          <w:sz w:val="22"/>
          <w:szCs w:val="22"/>
        </w:rPr>
        <w:t>i</w:t>
      </w:r>
      <w:r w:rsidRPr="00513200">
        <w:rPr>
          <w:sz w:val="22"/>
          <w:szCs w:val="22"/>
        </w:rPr>
        <w:t xml:space="preserve">stema </w:t>
      </w:r>
      <w:r w:rsidR="00481817">
        <w:rPr>
          <w:sz w:val="22"/>
          <w:szCs w:val="22"/>
        </w:rPr>
        <w:t>FVOE</w:t>
      </w:r>
      <w:r w:rsidRPr="00513200">
        <w:rPr>
          <w:sz w:val="22"/>
          <w:szCs w:val="22"/>
        </w:rPr>
        <w:t xml:space="preserve">, il concorrente </w:t>
      </w:r>
      <w:r w:rsidR="00481817">
        <w:rPr>
          <w:sz w:val="22"/>
          <w:szCs w:val="22"/>
        </w:rPr>
        <w:t xml:space="preserve">provvede ad inserire </w:t>
      </w:r>
      <w:r w:rsidRPr="00513200">
        <w:rPr>
          <w:sz w:val="22"/>
          <w:szCs w:val="22"/>
        </w:rPr>
        <w:t>la relativa documentazione nel</w:t>
      </w:r>
      <w:r w:rsidR="00481817">
        <w:rPr>
          <w:sz w:val="22"/>
          <w:szCs w:val="22"/>
        </w:rPr>
        <w:t>lo stesso sistema</w:t>
      </w:r>
      <w:r w:rsidR="00AD5A95" w:rsidRPr="00513200">
        <w:rPr>
          <w:sz w:val="22"/>
          <w:szCs w:val="22"/>
        </w:rPr>
        <w:t>.</w:t>
      </w:r>
    </w:p>
    <w:p w14:paraId="52F9DAA4" w14:textId="77777777" w:rsidR="00F637E1" w:rsidRPr="00513200" w:rsidRDefault="00DE1D1B" w:rsidP="00666EE0">
      <w:pPr>
        <w:spacing w:line="276" w:lineRule="auto"/>
        <w:jc w:val="both"/>
        <w:rPr>
          <w:sz w:val="22"/>
          <w:szCs w:val="22"/>
        </w:rPr>
      </w:pPr>
      <w:r w:rsidRPr="00513200">
        <w:rPr>
          <w:sz w:val="22"/>
          <w:szCs w:val="22"/>
          <w:u w:val="single"/>
        </w:rPr>
        <w:t>Con riferimento alla iscrizione nel Registro della CCIAA non è ammesso l</w:t>
      </w:r>
      <w:r w:rsidR="0085222A" w:rsidRPr="00513200">
        <w:rPr>
          <w:sz w:val="22"/>
          <w:szCs w:val="22"/>
          <w:u w:val="single"/>
        </w:rPr>
        <w:t>’</w:t>
      </w:r>
      <w:r w:rsidRPr="00513200">
        <w:rPr>
          <w:sz w:val="22"/>
          <w:szCs w:val="22"/>
          <w:u w:val="single"/>
        </w:rPr>
        <w:t>avvalimento</w:t>
      </w:r>
      <w:r w:rsidRPr="00513200">
        <w:rPr>
          <w:sz w:val="22"/>
          <w:szCs w:val="22"/>
        </w:rPr>
        <w:t>.</w:t>
      </w:r>
    </w:p>
    <w:p w14:paraId="564598BF" w14:textId="77777777" w:rsidR="00F637E1" w:rsidRPr="00513200" w:rsidRDefault="00B30700" w:rsidP="00A5762B">
      <w:pPr>
        <w:pStyle w:val="Titolo2"/>
        <w:rPr>
          <w:rFonts w:ascii="Times New Roman" w:hAnsi="Times New Roman" w:cs="Times New Roman"/>
        </w:rPr>
      </w:pPr>
      <w:bookmarkStart w:id="19" w:name="_Toc120793277"/>
      <w:r w:rsidRPr="00513200">
        <w:rPr>
          <w:rFonts w:ascii="Times New Roman" w:hAnsi="Times New Roman" w:cs="Times New Roman"/>
        </w:rPr>
        <w:t>Requisiti di capacità</w:t>
      </w:r>
      <w:r w:rsidR="00F86D48" w:rsidRPr="00513200">
        <w:rPr>
          <w:rFonts w:ascii="Times New Roman" w:hAnsi="Times New Roman" w:cs="Times New Roman"/>
        </w:rPr>
        <w:t xml:space="preserve"> economic</w:t>
      </w:r>
      <w:r w:rsidRPr="00513200">
        <w:rPr>
          <w:rFonts w:ascii="Times New Roman" w:hAnsi="Times New Roman" w:cs="Times New Roman"/>
        </w:rPr>
        <w:t xml:space="preserve">a e </w:t>
      </w:r>
      <w:r w:rsidR="00F86D48" w:rsidRPr="00513200">
        <w:rPr>
          <w:rFonts w:ascii="Times New Roman" w:hAnsi="Times New Roman" w:cs="Times New Roman"/>
        </w:rPr>
        <w:t>finanziaria</w:t>
      </w:r>
      <w:bookmarkEnd w:id="19"/>
    </w:p>
    <w:p w14:paraId="6F44A236" w14:textId="14A1D1C9" w:rsidR="006B4E71" w:rsidRPr="00513200" w:rsidRDefault="007E65D6" w:rsidP="00FA18C6">
      <w:pPr>
        <w:spacing w:line="276" w:lineRule="auto"/>
        <w:jc w:val="both"/>
        <w:rPr>
          <w:sz w:val="22"/>
          <w:szCs w:val="22"/>
        </w:rPr>
      </w:pPr>
      <w:bookmarkStart w:id="20" w:name="_Hlk129274329"/>
      <w:r w:rsidRPr="00513200">
        <w:rPr>
          <w:sz w:val="22"/>
          <w:szCs w:val="22"/>
        </w:rPr>
        <w:t xml:space="preserve">Ai </w:t>
      </w:r>
      <w:r w:rsidR="00D7516A">
        <w:rPr>
          <w:sz w:val="22"/>
          <w:szCs w:val="22"/>
        </w:rPr>
        <w:t xml:space="preserve">fini della sussistenza dei requisiti di capacità economica e finanziaria i concorrenti devono essere in possesso dell’Attestazione di Qualificazione </w:t>
      </w:r>
      <w:r w:rsidR="00FA18C6">
        <w:rPr>
          <w:sz w:val="22"/>
          <w:szCs w:val="22"/>
        </w:rPr>
        <w:t xml:space="preserve">alla Esecuzione di Lavori Pubblici nella categoria OG1 classe II. </w:t>
      </w:r>
    </w:p>
    <w:p w14:paraId="6D7FEDD0" w14:textId="77777777" w:rsidR="006B4E71" w:rsidRPr="00513200" w:rsidRDefault="006B4E71" w:rsidP="00A5762B">
      <w:pPr>
        <w:pStyle w:val="Titolo2"/>
        <w:rPr>
          <w:rFonts w:ascii="Times New Roman" w:hAnsi="Times New Roman" w:cs="Times New Roman"/>
        </w:rPr>
      </w:pPr>
      <w:bookmarkStart w:id="21" w:name="_Toc120793278"/>
      <w:bookmarkEnd w:id="20"/>
      <w:r w:rsidRPr="00513200">
        <w:rPr>
          <w:rFonts w:ascii="Times New Roman" w:hAnsi="Times New Roman" w:cs="Times New Roman"/>
        </w:rPr>
        <w:t>Requisiti di capacità tecnica e professionale</w:t>
      </w:r>
      <w:bookmarkEnd w:id="21"/>
    </w:p>
    <w:p w14:paraId="1A4971F7" w14:textId="0DE6CBB2" w:rsidR="008C42F1" w:rsidRPr="00513200" w:rsidRDefault="008C42F1" w:rsidP="008C42F1">
      <w:pPr>
        <w:spacing w:line="276" w:lineRule="auto"/>
        <w:jc w:val="both"/>
        <w:rPr>
          <w:sz w:val="22"/>
          <w:szCs w:val="22"/>
        </w:rPr>
      </w:pPr>
      <w:r w:rsidRPr="00513200">
        <w:rPr>
          <w:sz w:val="22"/>
          <w:szCs w:val="22"/>
        </w:rPr>
        <w:t xml:space="preserve">Ai </w:t>
      </w:r>
      <w:r>
        <w:rPr>
          <w:sz w:val="22"/>
          <w:szCs w:val="22"/>
        </w:rPr>
        <w:t xml:space="preserve">fini della sussistenza dei requisiti di capacità economica e finanziaria i concorrenti devono essere in possesso dell’Attestazione di Qualificazione alla Esecuzione di Lavori Pubblici nella categoria OG1 classe II. </w:t>
      </w:r>
    </w:p>
    <w:p w14:paraId="2689E3EE" w14:textId="77777777" w:rsidR="0021552E" w:rsidRPr="00513200" w:rsidRDefault="0021552E" w:rsidP="00A5762B">
      <w:pPr>
        <w:pStyle w:val="Titolo2"/>
        <w:rPr>
          <w:rFonts w:ascii="Times New Roman" w:hAnsi="Times New Roman" w:cs="Times New Roman"/>
        </w:rPr>
      </w:pPr>
      <w:bookmarkStart w:id="22" w:name="_Toc120793279"/>
      <w:r w:rsidRPr="00513200">
        <w:rPr>
          <w:rFonts w:ascii="Times New Roman" w:hAnsi="Times New Roman" w:cs="Times New Roman"/>
        </w:rPr>
        <w:t xml:space="preserve">Indicazioni per Raggruppamenti Temporanei, Consorzi Ordinari, Aggregazioni </w:t>
      </w:r>
      <w:r w:rsidR="009714A8" w:rsidRPr="00513200">
        <w:rPr>
          <w:rFonts w:ascii="Times New Roman" w:hAnsi="Times New Roman" w:cs="Times New Roman"/>
        </w:rPr>
        <w:t>I</w:t>
      </w:r>
      <w:r w:rsidRPr="00513200">
        <w:rPr>
          <w:rFonts w:ascii="Times New Roman" w:hAnsi="Times New Roman" w:cs="Times New Roman"/>
        </w:rPr>
        <w:t>mprese di Rete, GEIE</w:t>
      </w:r>
      <w:bookmarkEnd w:id="22"/>
    </w:p>
    <w:p w14:paraId="12F9E9C5" w14:textId="77777777" w:rsidR="003F71C0" w:rsidRPr="00513200" w:rsidRDefault="00970C98" w:rsidP="009229E9">
      <w:pPr>
        <w:spacing w:line="276" w:lineRule="auto"/>
        <w:jc w:val="both"/>
        <w:rPr>
          <w:sz w:val="22"/>
          <w:szCs w:val="22"/>
        </w:rPr>
      </w:pPr>
      <w:r w:rsidRPr="00513200">
        <w:rPr>
          <w:sz w:val="22"/>
          <w:szCs w:val="22"/>
        </w:rPr>
        <w:lastRenderedPageBreak/>
        <w:t>I</w:t>
      </w:r>
      <w:r w:rsidR="00AD5A95" w:rsidRPr="00513200">
        <w:rPr>
          <w:sz w:val="22"/>
          <w:szCs w:val="22"/>
        </w:rPr>
        <w:t xml:space="preserve"> </w:t>
      </w:r>
      <w:r w:rsidRPr="00513200">
        <w:rPr>
          <w:sz w:val="22"/>
          <w:szCs w:val="22"/>
        </w:rPr>
        <w:t>soggetti</w:t>
      </w:r>
      <w:r w:rsidR="00AD5A95" w:rsidRPr="00513200">
        <w:rPr>
          <w:sz w:val="22"/>
          <w:szCs w:val="22"/>
        </w:rPr>
        <w:t xml:space="preserve"> </w:t>
      </w:r>
      <w:r w:rsidRPr="00513200">
        <w:rPr>
          <w:sz w:val="22"/>
          <w:szCs w:val="22"/>
        </w:rPr>
        <w:t>d</w:t>
      </w:r>
      <w:r w:rsidR="009229E9" w:rsidRPr="00513200">
        <w:rPr>
          <w:sz w:val="22"/>
          <w:szCs w:val="22"/>
        </w:rPr>
        <w:t xml:space="preserve">i </w:t>
      </w:r>
      <w:r w:rsidRPr="00513200">
        <w:rPr>
          <w:sz w:val="22"/>
          <w:szCs w:val="22"/>
        </w:rPr>
        <w:t>cui</w:t>
      </w:r>
      <w:r w:rsidR="00AD5A95" w:rsidRPr="00513200">
        <w:rPr>
          <w:sz w:val="22"/>
          <w:szCs w:val="22"/>
        </w:rPr>
        <w:t xml:space="preserve"> </w:t>
      </w:r>
      <w:r w:rsidRPr="00513200">
        <w:rPr>
          <w:sz w:val="22"/>
          <w:szCs w:val="22"/>
        </w:rPr>
        <w:t>all</w:t>
      </w:r>
      <w:r w:rsidR="0085222A" w:rsidRPr="00513200">
        <w:rPr>
          <w:sz w:val="22"/>
          <w:szCs w:val="22"/>
        </w:rPr>
        <w:t>’</w:t>
      </w:r>
      <w:r w:rsidRPr="00513200">
        <w:rPr>
          <w:sz w:val="22"/>
          <w:szCs w:val="22"/>
        </w:rPr>
        <w:t>art.</w:t>
      </w:r>
      <w:r w:rsidR="00AD5A95" w:rsidRPr="00513200">
        <w:rPr>
          <w:sz w:val="22"/>
          <w:szCs w:val="22"/>
        </w:rPr>
        <w:t xml:space="preserve"> </w:t>
      </w:r>
      <w:r w:rsidRPr="00513200">
        <w:rPr>
          <w:sz w:val="22"/>
          <w:szCs w:val="22"/>
        </w:rPr>
        <w:t>45</w:t>
      </w:r>
      <w:r w:rsidR="00AD5A95" w:rsidRPr="00513200">
        <w:rPr>
          <w:sz w:val="22"/>
          <w:szCs w:val="22"/>
        </w:rPr>
        <w:t xml:space="preserve"> </w:t>
      </w:r>
      <w:r w:rsidRPr="00513200">
        <w:rPr>
          <w:sz w:val="22"/>
          <w:szCs w:val="22"/>
        </w:rPr>
        <w:t>comma</w:t>
      </w:r>
      <w:r w:rsidR="00AD5A95" w:rsidRPr="00513200">
        <w:rPr>
          <w:sz w:val="22"/>
          <w:szCs w:val="22"/>
        </w:rPr>
        <w:t xml:space="preserve"> </w:t>
      </w:r>
      <w:r w:rsidRPr="00513200">
        <w:rPr>
          <w:sz w:val="22"/>
          <w:szCs w:val="22"/>
        </w:rPr>
        <w:t>2,</w:t>
      </w:r>
      <w:r w:rsidR="00AD5A95" w:rsidRPr="00513200">
        <w:rPr>
          <w:sz w:val="22"/>
          <w:szCs w:val="22"/>
        </w:rPr>
        <w:t xml:space="preserve"> </w:t>
      </w:r>
      <w:r w:rsidRPr="00513200">
        <w:rPr>
          <w:sz w:val="22"/>
          <w:szCs w:val="22"/>
        </w:rPr>
        <w:t>lett.</w:t>
      </w:r>
      <w:r w:rsidR="00AD5A95" w:rsidRPr="00513200">
        <w:rPr>
          <w:sz w:val="22"/>
          <w:szCs w:val="22"/>
        </w:rPr>
        <w:t xml:space="preserve"> </w:t>
      </w:r>
      <w:r w:rsidRPr="00513200">
        <w:rPr>
          <w:sz w:val="22"/>
          <w:szCs w:val="22"/>
        </w:rPr>
        <w:t>d),</w:t>
      </w:r>
      <w:r w:rsidR="00AD5A95" w:rsidRPr="00513200">
        <w:rPr>
          <w:sz w:val="22"/>
          <w:szCs w:val="22"/>
        </w:rPr>
        <w:t xml:space="preserve"> </w:t>
      </w:r>
      <w:r w:rsidRPr="00513200">
        <w:rPr>
          <w:sz w:val="22"/>
          <w:szCs w:val="22"/>
        </w:rPr>
        <w:t>e),</w:t>
      </w:r>
      <w:r w:rsidR="00AD5A95" w:rsidRPr="00513200">
        <w:rPr>
          <w:sz w:val="22"/>
          <w:szCs w:val="22"/>
        </w:rPr>
        <w:t xml:space="preserve"> </w:t>
      </w:r>
      <w:r w:rsidRPr="00513200">
        <w:rPr>
          <w:sz w:val="22"/>
          <w:szCs w:val="22"/>
        </w:rPr>
        <w:t>f)</w:t>
      </w:r>
      <w:r w:rsidR="00AD5A95" w:rsidRPr="00513200">
        <w:rPr>
          <w:sz w:val="22"/>
          <w:szCs w:val="22"/>
        </w:rPr>
        <w:t xml:space="preserve"> </w:t>
      </w:r>
      <w:r w:rsidRPr="00513200">
        <w:rPr>
          <w:sz w:val="22"/>
          <w:szCs w:val="22"/>
        </w:rPr>
        <w:t>e</w:t>
      </w:r>
      <w:r w:rsidR="00AD5A95" w:rsidRPr="00513200">
        <w:rPr>
          <w:sz w:val="22"/>
          <w:szCs w:val="22"/>
        </w:rPr>
        <w:t xml:space="preserve"> </w:t>
      </w:r>
      <w:r w:rsidRPr="00513200">
        <w:rPr>
          <w:sz w:val="22"/>
          <w:szCs w:val="22"/>
        </w:rPr>
        <w:t>g)</w:t>
      </w:r>
      <w:r w:rsidR="00AD5A95" w:rsidRPr="00513200">
        <w:rPr>
          <w:sz w:val="22"/>
          <w:szCs w:val="22"/>
        </w:rPr>
        <w:t xml:space="preserve"> </w:t>
      </w:r>
      <w:r w:rsidRPr="00513200">
        <w:rPr>
          <w:sz w:val="22"/>
          <w:szCs w:val="22"/>
        </w:rPr>
        <w:t>del</w:t>
      </w:r>
      <w:r w:rsidR="00AD5A95" w:rsidRPr="00513200">
        <w:rPr>
          <w:sz w:val="22"/>
          <w:szCs w:val="22"/>
        </w:rPr>
        <w:t xml:space="preserve"> </w:t>
      </w:r>
      <w:r w:rsidRPr="00513200">
        <w:rPr>
          <w:sz w:val="22"/>
          <w:szCs w:val="22"/>
        </w:rPr>
        <w:t>Codice</w:t>
      </w:r>
      <w:r w:rsidR="00AD5A95" w:rsidRPr="00513200">
        <w:rPr>
          <w:sz w:val="22"/>
          <w:szCs w:val="22"/>
        </w:rPr>
        <w:t xml:space="preserve"> </w:t>
      </w:r>
      <w:r w:rsidRPr="00513200">
        <w:rPr>
          <w:sz w:val="22"/>
          <w:szCs w:val="22"/>
        </w:rPr>
        <w:t>devono</w:t>
      </w:r>
      <w:r w:rsidR="00AD5A95" w:rsidRPr="00513200">
        <w:rPr>
          <w:sz w:val="22"/>
          <w:szCs w:val="22"/>
        </w:rPr>
        <w:t xml:space="preserve"> </w:t>
      </w:r>
      <w:r w:rsidRPr="00513200">
        <w:rPr>
          <w:sz w:val="22"/>
          <w:szCs w:val="22"/>
        </w:rPr>
        <w:t>possedere</w:t>
      </w:r>
      <w:r w:rsidR="00AD5A95" w:rsidRPr="00513200">
        <w:rPr>
          <w:sz w:val="22"/>
          <w:szCs w:val="22"/>
        </w:rPr>
        <w:t xml:space="preserve"> </w:t>
      </w:r>
      <w:r w:rsidRPr="00513200">
        <w:rPr>
          <w:sz w:val="22"/>
          <w:szCs w:val="22"/>
        </w:rPr>
        <w:t>i</w:t>
      </w:r>
      <w:r w:rsidR="00AD5A95" w:rsidRPr="00513200">
        <w:rPr>
          <w:sz w:val="22"/>
          <w:szCs w:val="22"/>
        </w:rPr>
        <w:t xml:space="preserve"> </w:t>
      </w:r>
      <w:r w:rsidRPr="00513200">
        <w:rPr>
          <w:sz w:val="22"/>
          <w:szCs w:val="22"/>
        </w:rPr>
        <w:t>requisiti</w:t>
      </w:r>
      <w:r w:rsidR="00AD5A95" w:rsidRPr="00513200">
        <w:rPr>
          <w:sz w:val="22"/>
          <w:szCs w:val="22"/>
        </w:rPr>
        <w:t xml:space="preserve"> </w:t>
      </w:r>
      <w:r w:rsidRPr="00513200">
        <w:rPr>
          <w:sz w:val="22"/>
          <w:szCs w:val="22"/>
        </w:rPr>
        <w:t>di</w:t>
      </w:r>
      <w:r w:rsidR="00AD5A95" w:rsidRPr="00513200">
        <w:rPr>
          <w:sz w:val="22"/>
          <w:szCs w:val="22"/>
        </w:rPr>
        <w:t xml:space="preserve"> </w:t>
      </w:r>
      <w:r w:rsidRPr="00513200">
        <w:rPr>
          <w:sz w:val="22"/>
          <w:szCs w:val="22"/>
        </w:rPr>
        <w:t>partecipazione nei termini di seguito indicati.</w:t>
      </w:r>
    </w:p>
    <w:p w14:paraId="1889E8E9" w14:textId="77777777" w:rsidR="00BB19B6" w:rsidRPr="00513200" w:rsidRDefault="00BB19B6" w:rsidP="00BB19B6">
      <w:pPr>
        <w:spacing w:line="276" w:lineRule="auto"/>
        <w:jc w:val="both"/>
        <w:rPr>
          <w:sz w:val="22"/>
          <w:szCs w:val="22"/>
        </w:rPr>
      </w:pPr>
      <w:r w:rsidRPr="00513200">
        <w:rPr>
          <w:sz w:val="22"/>
          <w:szCs w:val="22"/>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7DB8EAEA" w14:textId="77777777" w:rsidR="00BB19B6" w:rsidRPr="00513200" w:rsidRDefault="00BB19B6" w:rsidP="009229E9">
      <w:pPr>
        <w:spacing w:line="276" w:lineRule="auto"/>
        <w:jc w:val="both"/>
        <w:rPr>
          <w:sz w:val="22"/>
          <w:szCs w:val="22"/>
        </w:rPr>
      </w:pPr>
      <w:r w:rsidRPr="00513200">
        <w:rPr>
          <w:sz w:val="22"/>
          <w:szCs w:val="22"/>
        </w:rPr>
        <w:t>Nel caso in cui la mandante/mandataria di un raggruppamento temporaneo di imprese sia una sub-associazione, nelle forme di un RTI costituito oppure di un</w:t>
      </w:r>
      <w:r w:rsidR="0085222A" w:rsidRPr="00513200">
        <w:rPr>
          <w:sz w:val="22"/>
          <w:szCs w:val="22"/>
        </w:rPr>
        <w:t>’</w:t>
      </w:r>
      <w:r w:rsidRPr="00513200">
        <w:rPr>
          <w:sz w:val="22"/>
          <w:szCs w:val="22"/>
        </w:rPr>
        <w:t xml:space="preserve">aggregazioni di imprese di rete, i relativi requisiti di partecipazione sono soddisfatti secondo le medesime modalità indicate per i raggruppamenti. </w:t>
      </w:r>
    </w:p>
    <w:p w14:paraId="3A18FCA8" w14:textId="77777777" w:rsidR="00970C98" w:rsidRPr="00513200" w:rsidRDefault="00970C98" w:rsidP="009229E9">
      <w:pPr>
        <w:spacing w:line="276" w:lineRule="auto"/>
        <w:jc w:val="both"/>
        <w:rPr>
          <w:sz w:val="22"/>
          <w:szCs w:val="22"/>
        </w:rPr>
      </w:pPr>
      <w:r w:rsidRPr="00513200">
        <w:rPr>
          <w:sz w:val="22"/>
          <w:szCs w:val="22"/>
        </w:rPr>
        <w:t xml:space="preserve">Il </w:t>
      </w:r>
      <w:r w:rsidRPr="00513200">
        <w:rPr>
          <w:b/>
          <w:sz w:val="22"/>
          <w:szCs w:val="22"/>
        </w:rPr>
        <w:t>requisito relativo all</w:t>
      </w:r>
      <w:r w:rsidR="0085222A" w:rsidRPr="00513200">
        <w:rPr>
          <w:b/>
          <w:sz w:val="22"/>
          <w:szCs w:val="22"/>
        </w:rPr>
        <w:t>’</w:t>
      </w:r>
      <w:r w:rsidRPr="00513200">
        <w:rPr>
          <w:b/>
          <w:sz w:val="22"/>
          <w:szCs w:val="22"/>
        </w:rPr>
        <w:t>iscrizione nel registro tenuto dalla Camera di commercio industria, artigianato e agricoltura oppure nel registro delle commissioni provinciali per l</w:t>
      </w:r>
      <w:r w:rsidR="0085222A" w:rsidRPr="00513200">
        <w:rPr>
          <w:b/>
          <w:sz w:val="22"/>
          <w:szCs w:val="22"/>
        </w:rPr>
        <w:t>’</w:t>
      </w:r>
      <w:r w:rsidRPr="00513200">
        <w:rPr>
          <w:b/>
          <w:sz w:val="22"/>
          <w:szCs w:val="22"/>
        </w:rPr>
        <w:t>artigianato</w:t>
      </w:r>
      <w:r w:rsidRPr="00513200">
        <w:rPr>
          <w:sz w:val="22"/>
          <w:szCs w:val="22"/>
        </w:rPr>
        <w:t xml:space="preserve"> di cui al </w:t>
      </w:r>
      <w:r w:rsidR="00525642" w:rsidRPr="00513200">
        <w:rPr>
          <w:b/>
          <w:i/>
          <w:color w:val="4472C4" w:themeColor="accent1"/>
          <w:sz w:val="22"/>
          <w:szCs w:val="22"/>
        </w:rPr>
        <w:t>par.</w:t>
      </w:r>
      <w:r w:rsidR="003F71C0" w:rsidRPr="00513200">
        <w:rPr>
          <w:b/>
          <w:i/>
          <w:color w:val="4472C4" w:themeColor="accent1"/>
          <w:sz w:val="22"/>
          <w:szCs w:val="22"/>
        </w:rPr>
        <w:t>7</w:t>
      </w:r>
      <w:r w:rsidRPr="00513200">
        <w:rPr>
          <w:b/>
          <w:i/>
          <w:color w:val="4472C4" w:themeColor="accent1"/>
          <w:sz w:val="22"/>
          <w:szCs w:val="22"/>
        </w:rPr>
        <w:t>.1</w:t>
      </w:r>
      <w:r w:rsidR="00806189" w:rsidRPr="00513200">
        <w:rPr>
          <w:b/>
          <w:i/>
          <w:color w:val="4472C4" w:themeColor="accent1"/>
          <w:sz w:val="22"/>
          <w:szCs w:val="22"/>
        </w:rPr>
        <w:t xml:space="preserve"> </w:t>
      </w:r>
      <w:r w:rsidRPr="00513200">
        <w:rPr>
          <w:sz w:val="22"/>
          <w:szCs w:val="22"/>
        </w:rPr>
        <w:t>deve essere posseduto:</w:t>
      </w:r>
    </w:p>
    <w:p w14:paraId="6BA1975D" w14:textId="77777777" w:rsidR="00970C98" w:rsidRPr="00513200" w:rsidRDefault="00806189" w:rsidP="00987301">
      <w:pPr>
        <w:pStyle w:val="Paragrafoelenco"/>
        <w:numPr>
          <w:ilvl w:val="0"/>
          <w:numId w:val="11"/>
        </w:numPr>
        <w:spacing w:line="276" w:lineRule="auto"/>
        <w:ind w:left="284" w:hanging="284"/>
        <w:jc w:val="both"/>
        <w:rPr>
          <w:rFonts w:cs="Times New Roman"/>
          <w:sz w:val="22"/>
          <w:szCs w:val="22"/>
        </w:rPr>
      </w:pPr>
      <w:r w:rsidRPr="00513200">
        <w:rPr>
          <w:rFonts w:cs="Times New Roman"/>
          <w:sz w:val="22"/>
          <w:szCs w:val="22"/>
        </w:rPr>
        <w:t>d</w:t>
      </w:r>
      <w:r w:rsidR="00970C98" w:rsidRPr="00513200">
        <w:rPr>
          <w:rFonts w:cs="Times New Roman"/>
          <w:sz w:val="22"/>
          <w:szCs w:val="22"/>
        </w:rPr>
        <w:t>a</w:t>
      </w:r>
      <w:r w:rsidR="00AD5A95" w:rsidRPr="00513200">
        <w:rPr>
          <w:rFonts w:cs="Times New Roman"/>
          <w:sz w:val="22"/>
          <w:szCs w:val="22"/>
        </w:rPr>
        <w:t xml:space="preserve"> </w:t>
      </w:r>
      <w:r w:rsidR="00970C98" w:rsidRPr="00513200">
        <w:rPr>
          <w:rFonts w:cs="Times New Roman"/>
          <w:sz w:val="22"/>
          <w:szCs w:val="22"/>
        </w:rPr>
        <w:t>ciascuna delle imprese raggruppate/</w:t>
      </w:r>
      <w:proofErr w:type="spellStart"/>
      <w:r w:rsidR="00970C98" w:rsidRPr="00513200">
        <w:rPr>
          <w:rFonts w:cs="Times New Roman"/>
          <w:sz w:val="22"/>
          <w:szCs w:val="22"/>
        </w:rPr>
        <w:t>raggruppande</w:t>
      </w:r>
      <w:proofErr w:type="spellEnd"/>
      <w:r w:rsidR="00970C98" w:rsidRPr="00513200">
        <w:rPr>
          <w:rFonts w:cs="Times New Roman"/>
          <w:sz w:val="22"/>
          <w:szCs w:val="22"/>
        </w:rPr>
        <w:t xml:space="preserve"> o consorziate/</w:t>
      </w:r>
      <w:proofErr w:type="spellStart"/>
      <w:r w:rsidR="00970C98" w:rsidRPr="00513200">
        <w:rPr>
          <w:rFonts w:cs="Times New Roman"/>
          <w:sz w:val="22"/>
          <w:szCs w:val="22"/>
        </w:rPr>
        <w:t>consorziande</w:t>
      </w:r>
      <w:proofErr w:type="spellEnd"/>
      <w:r w:rsidR="00970C98" w:rsidRPr="00513200">
        <w:rPr>
          <w:rFonts w:cs="Times New Roman"/>
          <w:sz w:val="22"/>
          <w:szCs w:val="22"/>
        </w:rPr>
        <w:t xml:space="preserve"> o GEIE;</w:t>
      </w:r>
    </w:p>
    <w:p w14:paraId="3138BEED" w14:textId="77777777" w:rsidR="0021552E" w:rsidRPr="00513200" w:rsidRDefault="00970C98" w:rsidP="00987301">
      <w:pPr>
        <w:pStyle w:val="Paragrafoelenco"/>
        <w:numPr>
          <w:ilvl w:val="0"/>
          <w:numId w:val="11"/>
        </w:numPr>
        <w:spacing w:line="276" w:lineRule="auto"/>
        <w:ind w:left="284" w:hanging="284"/>
        <w:jc w:val="both"/>
        <w:rPr>
          <w:rFonts w:cs="Times New Roman"/>
          <w:sz w:val="22"/>
          <w:szCs w:val="22"/>
        </w:rPr>
      </w:pPr>
      <w:r w:rsidRPr="00513200">
        <w:rPr>
          <w:rFonts w:cs="Times New Roman"/>
          <w:sz w:val="22"/>
          <w:szCs w:val="22"/>
        </w:rPr>
        <w:t>da ciascuna delle imprese aderenti al contratto di rete indicate come esecutrici e, dalla rete medesima nel caso in cui questa abbia soggettività giuridica.</w:t>
      </w:r>
    </w:p>
    <w:p w14:paraId="6901528D" w14:textId="77777777" w:rsidR="00BB19B6" w:rsidRPr="00513200" w:rsidRDefault="00BB19B6" w:rsidP="005D44F0">
      <w:pPr>
        <w:spacing w:line="276" w:lineRule="auto"/>
        <w:jc w:val="both"/>
        <w:rPr>
          <w:sz w:val="22"/>
          <w:szCs w:val="22"/>
        </w:rPr>
      </w:pPr>
      <w:r w:rsidRPr="00513200">
        <w:rPr>
          <w:sz w:val="22"/>
          <w:szCs w:val="22"/>
        </w:rPr>
        <w:t xml:space="preserve">Il </w:t>
      </w:r>
      <w:r w:rsidRPr="00513200">
        <w:rPr>
          <w:b/>
          <w:sz w:val="22"/>
          <w:szCs w:val="22"/>
        </w:rPr>
        <w:t>requisito relativo al</w:t>
      </w:r>
      <w:r w:rsidR="00806189" w:rsidRPr="00513200">
        <w:rPr>
          <w:b/>
          <w:sz w:val="22"/>
          <w:szCs w:val="22"/>
        </w:rPr>
        <w:t xml:space="preserve"> </w:t>
      </w:r>
      <w:r w:rsidRPr="00513200">
        <w:rPr>
          <w:b/>
          <w:sz w:val="22"/>
          <w:szCs w:val="22"/>
        </w:rPr>
        <w:t>fatturato globale medio annuo</w:t>
      </w:r>
      <w:r w:rsidR="00806189" w:rsidRPr="00513200">
        <w:rPr>
          <w:b/>
          <w:sz w:val="22"/>
          <w:szCs w:val="22"/>
        </w:rPr>
        <w:t xml:space="preserve"> </w:t>
      </w:r>
      <w:r w:rsidRPr="00513200">
        <w:rPr>
          <w:sz w:val="22"/>
          <w:szCs w:val="22"/>
        </w:rPr>
        <w:t xml:space="preserve">di cui al </w:t>
      </w:r>
      <w:r w:rsidRPr="00513200">
        <w:rPr>
          <w:b/>
          <w:i/>
          <w:color w:val="4472C4" w:themeColor="accent1"/>
          <w:sz w:val="22"/>
          <w:szCs w:val="22"/>
        </w:rPr>
        <w:t>par. 7.2</w:t>
      </w:r>
      <w:r w:rsidR="00806189" w:rsidRPr="00513200">
        <w:rPr>
          <w:b/>
          <w:i/>
          <w:color w:val="4472C4" w:themeColor="accent1"/>
          <w:sz w:val="22"/>
          <w:szCs w:val="22"/>
        </w:rPr>
        <w:t xml:space="preserve"> </w:t>
      </w:r>
      <w:r w:rsidRPr="00513200">
        <w:rPr>
          <w:sz w:val="22"/>
          <w:szCs w:val="22"/>
        </w:rPr>
        <w:t xml:space="preserve">deve essere soddisfatto dal raggruppamento temporaneo nel complesso. Detto requisito deve essere posseduto in misura </w:t>
      </w:r>
      <w:r w:rsidRPr="00513200">
        <w:rPr>
          <w:b/>
          <w:sz w:val="22"/>
          <w:szCs w:val="22"/>
        </w:rPr>
        <w:t>non inferiore al 60%</w:t>
      </w:r>
      <w:r w:rsidR="00806189" w:rsidRPr="00513200">
        <w:rPr>
          <w:b/>
          <w:sz w:val="22"/>
          <w:szCs w:val="22"/>
        </w:rPr>
        <w:t xml:space="preserve"> </w:t>
      </w:r>
      <w:r w:rsidRPr="00513200">
        <w:rPr>
          <w:sz w:val="22"/>
          <w:szCs w:val="22"/>
        </w:rPr>
        <w:t>dall</w:t>
      </w:r>
      <w:r w:rsidR="0085222A" w:rsidRPr="00513200">
        <w:rPr>
          <w:sz w:val="22"/>
          <w:szCs w:val="22"/>
        </w:rPr>
        <w:t>’</w:t>
      </w:r>
      <w:r w:rsidRPr="00513200">
        <w:rPr>
          <w:sz w:val="22"/>
          <w:szCs w:val="22"/>
        </w:rPr>
        <w:t>impresa mandataria.</w:t>
      </w:r>
      <w:r w:rsidR="00A0488F" w:rsidRPr="00513200">
        <w:rPr>
          <w:sz w:val="22"/>
          <w:szCs w:val="22"/>
        </w:rPr>
        <w:t xml:space="preserve"> </w:t>
      </w:r>
    </w:p>
    <w:p w14:paraId="72C8DDDC" w14:textId="77777777" w:rsidR="00BB19B6" w:rsidRPr="00513200" w:rsidRDefault="00BB19B6" w:rsidP="009229E9">
      <w:pPr>
        <w:spacing w:line="276" w:lineRule="auto"/>
        <w:jc w:val="both"/>
        <w:rPr>
          <w:sz w:val="22"/>
          <w:szCs w:val="22"/>
        </w:rPr>
      </w:pPr>
      <w:r w:rsidRPr="00513200">
        <w:rPr>
          <w:sz w:val="22"/>
          <w:szCs w:val="22"/>
        </w:rPr>
        <w:t>Nell</w:t>
      </w:r>
      <w:r w:rsidR="0085222A" w:rsidRPr="00513200">
        <w:rPr>
          <w:sz w:val="22"/>
          <w:szCs w:val="22"/>
        </w:rPr>
        <w:t>’</w:t>
      </w:r>
      <w:r w:rsidRPr="00513200">
        <w:rPr>
          <w:sz w:val="22"/>
          <w:szCs w:val="22"/>
        </w:rPr>
        <w:t>ipotesi di raggruppamento temporaneo verticale il fatturato specifico richiesto nella prestazione principale dovrà essere dimostrato esclusivamente dalla mandataria; il fatturato specifico eventualmente richiesto anche per le prestazioni secondarie dovrà essere dimostrato dalle mandanti esecutrici o da quest</w:t>
      </w:r>
      <w:r w:rsidR="0085222A" w:rsidRPr="00513200">
        <w:rPr>
          <w:sz w:val="22"/>
          <w:szCs w:val="22"/>
        </w:rPr>
        <w:t>’</w:t>
      </w:r>
      <w:r w:rsidRPr="00513200">
        <w:rPr>
          <w:sz w:val="22"/>
          <w:szCs w:val="22"/>
        </w:rPr>
        <w:t>ultime unitamente alla mandataria. Nel raggruppamento misto si applica la regola del raggruppamento verticale e per le singole prestazioni (principale e secondaria) che sono eseguite in raggruppamento di tipo orizzontale si applica la regola prevista per quest</w:t>
      </w:r>
      <w:r w:rsidR="0085222A" w:rsidRPr="00513200">
        <w:rPr>
          <w:sz w:val="22"/>
          <w:szCs w:val="22"/>
        </w:rPr>
        <w:t>’</w:t>
      </w:r>
      <w:r w:rsidRPr="00513200">
        <w:rPr>
          <w:sz w:val="22"/>
          <w:szCs w:val="22"/>
        </w:rPr>
        <w:t xml:space="preserve">ultimo. </w:t>
      </w:r>
    </w:p>
    <w:p w14:paraId="1EF43DAE" w14:textId="77777777" w:rsidR="00A0488F" w:rsidRPr="00513200" w:rsidRDefault="00A0488F" w:rsidP="009229E9">
      <w:pPr>
        <w:spacing w:line="276" w:lineRule="auto"/>
        <w:jc w:val="both"/>
        <w:rPr>
          <w:sz w:val="22"/>
          <w:szCs w:val="22"/>
        </w:rPr>
      </w:pPr>
      <w:r w:rsidRPr="00513200">
        <w:rPr>
          <w:sz w:val="22"/>
          <w:szCs w:val="22"/>
        </w:rPr>
        <w:t>La copertura assicurativa per rischi professionali deve essere prodotta dall</w:t>
      </w:r>
      <w:r w:rsidR="0085222A" w:rsidRPr="00513200">
        <w:rPr>
          <w:sz w:val="22"/>
          <w:szCs w:val="22"/>
        </w:rPr>
        <w:t>’</w:t>
      </w:r>
      <w:r w:rsidRPr="00513200">
        <w:rPr>
          <w:sz w:val="22"/>
          <w:szCs w:val="22"/>
        </w:rPr>
        <w:t>impresa mandataria.</w:t>
      </w:r>
    </w:p>
    <w:p w14:paraId="1AEF0053" w14:textId="77777777" w:rsidR="00BB19B6" w:rsidRPr="00513200" w:rsidRDefault="004760AB" w:rsidP="009229E9">
      <w:pPr>
        <w:spacing w:line="276" w:lineRule="auto"/>
        <w:jc w:val="both"/>
        <w:rPr>
          <w:sz w:val="22"/>
          <w:szCs w:val="22"/>
        </w:rPr>
      </w:pPr>
      <w:r w:rsidRPr="00513200">
        <w:rPr>
          <w:sz w:val="22"/>
          <w:szCs w:val="22"/>
        </w:rPr>
        <w:t>I</w:t>
      </w:r>
      <w:r w:rsidRPr="00513200">
        <w:rPr>
          <w:b/>
          <w:sz w:val="22"/>
          <w:szCs w:val="22"/>
        </w:rPr>
        <w:t xml:space="preserve"> requisiti di capacità tecnica e professionale</w:t>
      </w:r>
      <w:r w:rsidRPr="00513200">
        <w:rPr>
          <w:sz w:val="22"/>
          <w:szCs w:val="22"/>
        </w:rPr>
        <w:t xml:space="preserve"> di cui al </w:t>
      </w:r>
      <w:r w:rsidRPr="00513200">
        <w:rPr>
          <w:b/>
          <w:i/>
          <w:color w:val="4472C4" w:themeColor="accent1"/>
          <w:sz w:val="22"/>
          <w:szCs w:val="22"/>
        </w:rPr>
        <w:t>par. 7.3</w:t>
      </w:r>
      <w:r w:rsidRPr="00513200">
        <w:rPr>
          <w:sz w:val="22"/>
          <w:szCs w:val="22"/>
        </w:rPr>
        <w:t xml:space="preserve"> devono essere posseduti dalla mandataria.</w:t>
      </w:r>
    </w:p>
    <w:p w14:paraId="5DEC27E6" w14:textId="77777777" w:rsidR="00F86D48" w:rsidRPr="00513200" w:rsidRDefault="00F86D48" w:rsidP="00A5762B">
      <w:pPr>
        <w:pStyle w:val="Titolo2"/>
        <w:rPr>
          <w:rFonts w:ascii="Times New Roman" w:hAnsi="Times New Roman" w:cs="Times New Roman"/>
        </w:rPr>
      </w:pPr>
      <w:bookmarkStart w:id="23" w:name="_Toc120793280"/>
      <w:r w:rsidRPr="00513200">
        <w:rPr>
          <w:rFonts w:ascii="Times New Roman" w:hAnsi="Times New Roman" w:cs="Times New Roman"/>
        </w:rPr>
        <w:t xml:space="preserve">Indicazioni per i Consorzi </w:t>
      </w:r>
      <w:r w:rsidR="004760AB" w:rsidRPr="00513200">
        <w:rPr>
          <w:rFonts w:ascii="Times New Roman" w:hAnsi="Times New Roman" w:cs="Times New Roman"/>
        </w:rPr>
        <w:t xml:space="preserve">di Cooperative e di Imprese Artigiane e i Consorzi </w:t>
      </w:r>
      <w:r w:rsidRPr="00513200">
        <w:rPr>
          <w:rFonts w:ascii="Times New Roman" w:hAnsi="Times New Roman" w:cs="Times New Roman"/>
        </w:rPr>
        <w:t>Stabili</w:t>
      </w:r>
      <w:bookmarkEnd w:id="23"/>
    </w:p>
    <w:p w14:paraId="47C381CA" w14:textId="77777777" w:rsidR="004760AB" w:rsidRPr="00513200" w:rsidRDefault="004760AB" w:rsidP="004760AB">
      <w:pPr>
        <w:spacing w:line="276" w:lineRule="auto"/>
        <w:jc w:val="both"/>
        <w:rPr>
          <w:sz w:val="22"/>
          <w:szCs w:val="22"/>
        </w:rPr>
      </w:pPr>
      <w:r w:rsidRPr="00513200">
        <w:rPr>
          <w:sz w:val="22"/>
          <w:szCs w:val="22"/>
        </w:rPr>
        <w:t>I soggetti di cui all</w:t>
      </w:r>
      <w:r w:rsidR="0085222A" w:rsidRPr="00513200">
        <w:rPr>
          <w:sz w:val="22"/>
          <w:szCs w:val="22"/>
        </w:rPr>
        <w:t>’</w:t>
      </w:r>
      <w:r w:rsidRPr="00513200">
        <w:rPr>
          <w:sz w:val="22"/>
          <w:szCs w:val="22"/>
        </w:rPr>
        <w:t>art. art. 45 comma 2, lett. b) e c) del Codice devono possedere i requisiti di partecipazione nei termini di seguito indicati.</w:t>
      </w:r>
    </w:p>
    <w:p w14:paraId="3256F70E" w14:textId="77777777" w:rsidR="004760AB" w:rsidRPr="00513200" w:rsidRDefault="004760AB" w:rsidP="004760AB">
      <w:pPr>
        <w:spacing w:line="276" w:lineRule="auto"/>
        <w:jc w:val="both"/>
        <w:rPr>
          <w:sz w:val="22"/>
          <w:szCs w:val="22"/>
        </w:rPr>
      </w:pPr>
      <w:r w:rsidRPr="00513200">
        <w:rPr>
          <w:sz w:val="22"/>
          <w:szCs w:val="22"/>
        </w:rPr>
        <w:t xml:space="preserve">Il </w:t>
      </w:r>
      <w:r w:rsidRPr="00513200">
        <w:rPr>
          <w:b/>
          <w:sz w:val="22"/>
          <w:szCs w:val="22"/>
        </w:rPr>
        <w:t>requisito relativo all</w:t>
      </w:r>
      <w:r w:rsidR="0085222A" w:rsidRPr="00513200">
        <w:rPr>
          <w:b/>
          <w:sz w:val="22"/>
          <w:szCs w:val="22"/>
        </w:rPr>
        <w:t>’</w:t>
      </w:r>
      <w:r w:rsidRPr="00513200">
        <w:rPr>
          <w:b/>
          <w:sz w:val="22"/>
          <w:szCs w:val="22"/>
        </w:rPr>
        <w:t>iscrizione</w:t>
      </w:r>
      <w:r w:rsidR="00375949" w:rsidRPr="00513200">
        <w:rPr>
          <w:b/>
          <w:sz w:val="22"/>
          <w:szCs w:val="22"/>
        </w:rPr>
        <w:t xml:space="preserve"> </w:t>
      </w:r>
      <w:r w:rsidRPr="00513200">
        <w:rPr>
          <w:b/>
          <w:sz w:val="22"/>
          <w:szCs w:val="22"/>
        </w:rPr>
        <w:t xml:space="preserve">nel registro </w:t>
      </w:r>
      <w:r w:rsidRPr="00513200">
        <w:rPr>
          <w:sz w:val="22"/>
          <w:szCs w:val="22"/>
        </w:rPr>
        <w:t>tenuto dalla Camera di commercio industria, artigianato e agricoltura oppure nel registro delle commissioni provinciali per l</w:t>
      </w:r>
      <w:r w:rsidR="0085222A" w:rsidRPr="00513200">
        <w:rPr>
          <w:sz w:val="22"/>
          <w:szCs w:val="22"/>
        </w:rPr>
        <w:t>’</w:t>
      </w:r>
      <w:r w:rsidRPr="00513200">
        <w:rPr>
          <w:sz w:val="22"/>
          <w:szCs w:val="22"/>
        </w:rPr>
        <w:t xml:space="preserve">artigianato di cui al </w:t>
      </w:r>
      <w:r w:rsidRPr="00513200">
        <w:rPr>
          <w:b/>
          <w:i/>
          <w:color w:val="4472C4" w:themeColor="accent1"/>
          <w:sz w:val="22"/>
          <w:szCs w:val="22"/>
        </w:rPr>
        <w:t>par. 7.1</w:t>
      </w:r>
      <w:r w:rsidRPr="00513200">
        <w:rPr>
          <w:sz w:val="22"/>
          <w:szCs w:val="22"/>
        </w:rPr>
        <w:t xml:space="preserve"> deve essere posseduto dal consorzio e dalle imprese consorziate indicate come esecutrici.</w:t>
      </w:r>
    </w:p>
    <w:p w14:paraId="4D50914D" w14:textId="77777777" w:rsidR="004760AB" w:rsidRPr="00513200" w:rsidRDefault="004760AB" w:rsidP="004760AB">
      <w:pPr>
        <w:spacing w:line="276" w:lineRule="auto"/>
        <w:jc w:val="both"/>
        <w:rPr>
          <w:sz w:val="22"/>
          <w:szCs w:val="22"/>
        </w:rPr>
      </w:pPr>
      <w:r w:rsidRPr="00513200">
        <w:rPr>
          <w:sz w:val="22"/>
          <w:szCs w:val="22"/>
        </w:rPr>
        <w:t xml:space="preserve">I </w:t>
      </w:r>
      <w:r w:rsidRPr="00513200">
        <w:rPr>
          <w:b/>
          <w:sz w:val="22"/>
          <w:szCs w:val="22"/>
        </w:rPr>
        <w:t>requisiti di capacità economica e finanziaria nonché tecnica e professionale</w:t>
      </w:r>
      <w:r w:rsidR="00375949" w:rsidRPr="00513200">
        <w:rPr>
          <w:b/>
          <w:sz w:val="22"/>
          <w:szCs w:val="22"/>
        </w:rPr>
        <w:t xml:space="preserve"> </w:t>
      </w:r>
      <w:r w:rsidR="006654DE" w:rsidRPr="00513200">
        <w:rPr>
          <w:sz w:val="22"/>
          <w:szCs w:val="22"/>
        </w:rPr>
        <w:t>di cui ai</w:t>
      </w:r>
      <w:r w:rsidR="00375949" w:rsidRPr="00513200">
        <w:rPr>
          <w:sz w:val="22"/>
          <w:szCs w:val="22"/>
        </w:rPr>
        <w:t xml:space="preserve"> </w:t>
      </w:r>
      <w:r w:rsidR="006654DE" w:rsidRPr="00513200">
        <w:rPr>
          <w:b/>
          <w:i/>
          <w:color w:val="4472C4" w:themeColor="accent1"/>
          <w:sz w:val="22"/>
          <w:szCs w:val="22"/>
        </w:rPr>
        <w:t xml:space="preserve">par. 7.2 </w:t>
      </w:r>
      <w:r w:rsidR="006654DE" w:rsidRPr="00513200">
        <w:rPr>
          <w:sz w:val="22"/>
          <w:szCs w:val="22"/>
        </w:rPr>
        <w:t>e</w:t>
      </w:r>
      <w:r w:rsidR="006654DE" w:rsidRPr="00513200">
        <w:rPr>
          <w:b/>
          <w:i/>
          <w:color w:val="4472C4" w:themeColor="accent1"/>
          <w:sz w:val="22"/>
          <w:szCs w:val="22"/>
        </w:rPr>
        <w:t xml:space="preserve"> 7.3</w:t>
      </w:r>
      <w:r w:rsidRPr="00513200">
        <w:rPr>
          <w:sz w:val="22"/>
          <w:szCs w:val="22"/>
        </w:rPr>
        <w:t>, ai sensi dell</w:t>
      </w:r>
      <w:r w:rsidR="0085222A" w:rsidRPr="00513200">
        <w:rPr>
          <w:sz w:val="22"/>
          <w:szCs w:val="22"/>
        </w:rPr>
        <w:t>’</w:t>
      </w:r>
      <w:r w:rsidRPr="00513200">
        <w:rPr>
          <w:sz w:val="22"/>
          <w:szCs w:val="22"/>
        </w:rPr>
        <w:t>art. 47 del Codice, devono essere posseduti:</w:t>
      </w:r>
    </w:p>
    <w:p w14:paraId="26E3202D" w14:textId="77777777" w:rsidR="004760AB" w:rsidRPr="00513200" w:rsidRDefault="004760AB" w:rsidP="000D16F5">
      <w:pPr>
        <w:pStyle w:val="Paragrafoelenco"/>
        <w:numPr>
          <w:ilvl w:val="0"/>
          <w:numId w:val="39"/>
        </w:numPr>
        <w:spacing w:line="276" w:lineRule="auto"/>
        <w:ind w:left="284" w:hanging="284"/>
        <w:contextualSpacing w:val="0"/>
        <w:jc w:val="both"/>
        <w:rPr>
          <w:rFonts w:cs="Times New Roman"/>
          <w:sz w:val="22"/>
          <w:szCs w:val="22"/>
        </w:rPr>
      </w:pPr>
      <w:r w:rsidRPr="00513200">
        <w:rPr>
          <w:rFonts w:cs="Times New Roman"/>
          <w:sz w:val="22"/>
          <w:szCs w:val="22"/>
        </w:rPr>
        <w:t>per i consorzi di cui all</w:t>
      </w:r>
      <w:r w:rsidR="0085222A" w:rsidRPr="00513200">
        <w:rPr>
          <w:rFonts w:cs="Times New Roman"/>
          <w:sz w:val="22"/>
          <w:szCs w:val="22"/>
        </w:rPr>
        <w:t>’</w:t>
      </w:r>
      <w:r w:rsidRPr="00513200">
        <w:rPr>
          <w:rFonts w:cs="Times New Roman"/>
          <w:sz w:val="22"/>
          <w:szCs w:val="22"/>
        </w:rPr>
        <w:t>art. 45, comma 2 lett. b) del Codice, direttamente dal consorzio medesimo, salvo che quelli relativi alla disponibilità delle attrezzature e dei mezzi d</w:t>
      </w:r>
      <w:r w:rsidR="0085222A" w:rsidRPr="00513200">
        <w:rPr>
          <w:rFonts w:cs="Times New Roman"/>
          <w:sz w:val="22"/>
          <w:szCs w:val="22"/>
        </w:rPr>
        <w:t>’</w:t>
      </w:r>
      <w:r w:rsidRPr="00513200">
        <w:rPr>
          <w:rFonts w:cs="Times New Roman"/>
          <w:sz w:val="22"/>
          <w:szCs w:val="22"/>
        </w:rPr>
        <w:t>opera nonché all</w:t>
      </w:r>
      <w:r w:rsidR="0085222A" w:rsidRPr="00513200">
        <w:rPr>
          <w:rFonts w:cs="Times New Roman"/>
          <w:sz w:val="22"/>
          <w:szCs w:val="22"/>
        </w:rPr>
        <w:t>’</w:t>
      </w:r>
      <w:r w:rsidRPr="00513200">
        <w:rPr>
          <w:rFonts w:cs="Times New Roman"/>
          <w:sz w:val="22"/>
          <w:szCs w:val="22"/>
        </w:rPr>
        <w:t xml:space="preserve">organico medio annuo che sono computati in capo al consorzio ancorché posseduti dalle singole imprese consorziate; </w:t>
      </w:r>
    </w:p>
    <w:p w14:paraId="725612B8" w14:textId="77777777" w:rsidR="004760AB" w:rsidRPr="00513200" w:rsidRDefault="004760AB" w:rsidP="000D16F5">
      <w:pPr>
        <w:pStyle w:val="Paragrafoelenco"/>
        <w:numPr>
          <w:ilvl w:val="0"/>
          <w:numId w:val="39"/>
        </w:numPr>
        <w:spacing w:line="276" w:lineRule="auto"/>
        <w:ind w:left="284" w:hanging="284"/>
        <w:contextualSpacing w:val="0"/>
        <w:jc w:val="both"/>
        <w:rPr>
          <w:rFonts w:cs="Times New Roman"/>
          <w:sz w:val="22"/>
          <w:szCs w:val="22"/>
        </w:rPr>
      </w:pPr>
      <w:r w:rsidRPr="00513200">
        <w:rPr>
          <w:rFonts w:cs="Times New Roman"/>
          <w:sz w:val="22"/>
          <w:szCs w:val="22"/>
        </w:rPr>
        <w:t>per i consorzi di cui all</w:t>
      </w:r>
      <w:r w:rsidR="0085222A" w:rsidRPr="00513200">
        <w:rPr>
          <w:rFonts w:cs="Times New Roman"/>
          <w:sz w:val="22"/>
          <w:szCs w:val="22"/>
        </w:rPr>
        <w:t>’</w:t>
      </w:r>
      <w:r w:rsidRPr="00513200">
        <w:rPr>
          <w:rFonts w:cs="Times New Roman"/>
          <w:sz w:val="22"/>
          <w:szCs w:val="22"/>
        </w:rPr>
        <w:t>art. 45, comma 2, lett. c) del Codice, dal consorzio, che può spendere, oltre ai propri requisiti, anche quelli delle consorziate esecutrici e, mediante avvalimento, quelli delle consorziate non esecutrici, i quali vengono computati cumulativamente in capo al consorzio.</w:t>
      </w:r>
    </w:p>
    <w:p w14:paraId="6B191BC5" w14:textId="77777777" w:rsidR="00F637E1" w:rsidRPr="00513200" w:rsidRDefault="00DE1D1B" w:rsidP="00A5762B">
      <w:pPr>
        <w:pStyle w:val="Titolo1"/>
        <w:rPr>
          <w:rFonts w:ascii="Times New Roman" w:hAnsi="Times New Roman" w:cs="Times New Roman"/>
        </w:rPr>
      </w:pPr>
      <w:bookmarkStart w:id="24" w:name="_Toc120793281"/>
      <w:r w:rsidRPr="00513200">
        <w:rPr>
          <w:rFonts w:ascii="Times New Roman" w:hAnsi="Times New Roman" w:cs="Times New Roman"/>
        </w:rPr>
        <w:t>AVVALIMENTO</w:t>
      </w:r>
      <w:bookmarkEnd w:id="24"/>
    </w:p>
    <w:p w14:paraId="3D4B4961" w14:textId="77777777" w:rsidR="00F637E1" w:rsidRPr="00513200" w:rsidRDefault="00DE1D1B" w:rsidP="004760AB">
      <w:pPr>
        <w:spacing w:line="276" w:lineRule="auto"/>
        <w:jc w:val="both"/>
        <w:rPr>
          <w:sz w:val="22"/>
          <w:szCs w:val="22"/>
        </w:rPr>
      </w:pPr>
      <w:r w:rsidRPr="00513200">
        <w:rPr>
          <w:sz w:val="22"/>
          <w:szCs w:val="22"/>
        </w:rPr>
        <w:t>Ai sensi dell</w:t>
      </w:r>
      <w:r w:rsidR="0085222A" w:rsidRPr="00513200">
        <w:rPr>
          <w:sz w:val="22"/>
          <w:szCs w:val="22"/>
        </w:rPr>
        <w:t>’</w:t>
      </w:r>
      <w:r w:rsidRPr="00513200">
        <w:rPr>
          <w:sz w:val="22"/>
          <w:szCs w:val="22"/>
        </w:rPr>
        <w:t>art. 89 del Codice, l</w:t>
      </w:r>
      <w:r w:rsidR="0085222A" w:rsidRPr="00513200">
        <w:rPr>
          <w:sz w:val="22"/>
          <w:szCs w:val="22"/>
        </w:rPr>
        <w:t>’</w:t>
      </w:r>
      <w:r w:rsidRPr="00513200">
        <w:rPr>
          <w:sz w:val="22"/>
          <w:szCs w:val="22"/>
        </w:rPr>
        <w:t>operatore economico, singolo o associato, può dimostrare il possesso dei requisiti di carattere economico, finanziario, tecnico e professionale di cui all</w:t>
      </w:r>
      <w:r w:rsidR="0085222A" w:rsidRPr="00513200">
        <w:rPr>
          <w:sz w:val="22"/>
          <w:szCs w:val="22"/>
        </w:rPr>
        <w:t>’</w:t>
      </w:r>
      <w:r w:rsidRPr="00513200">
        <w:rPr>
          <w:sz w:val="22"/>
          <w:szCs w:val="22"/>
        </w:rPr>
        <w:t>art. 83, comma 1, lett. b) e c) del Codice avvalendosi dei requisiti di altri soggetti, anche partecipanti al raggruppamento.</w:t>
      </w:r>
    </w:p>
    <w:p w14:paraId="0C4AEEF9" w14:textId="77777777" w:rsidR="00F637E1" w:rsidRPr="00513200" w:rsidRDefault="00DE1D1B" w:rsidP="004760AB">
      <w:pPr>
        <w:spacing w:line="276" w:lineRule="auto"/>
        <w:jc w:val="both"/>
        <w:rPr>
          <w:sz w:val="22"/>
          <w:szCs w:val="22"/>
        </w:rPr>
      </w:pPr>
      <w:r w:rsidRPr="00513200">
        <w:rPr>
          <w:b/>
          <w:bCs/>
          <w:sz w:val="22"/>
          <w:szCs w:val="22"/>
        </w:rPr>
        <w:lastRenderedPageBreak/>
        <w:t>Non è consentito l</w:t>
      </w:r>
      <w:r w:rsidR="0085222A" w:rsidRPr="00513200">
        <w:rPr>
          <w:b/>
          <w:bCs/>
          <w:sz w:val="22"/>
          <w:szCs w:val="22"/>
        </w:rPr>
        <w:t>’</w:t>
      </w:r>
      <w:r w:rsidRPr="00513200">
        <w:rPr>
          <w:b/>
          <w:bCs/>
          <w:sz w:val="22"/>
          <w:szCs w:val="22"/>
        </w:rPr>
        <w:t>avvalimento per la dimostrazione dei requisiti generali e di idoneità professionale</w:t>
      </w:r>
      <w:r w:rsidRPr="00513200">
        <w:rPr>
          <w:sz w:val="22"/>
          <w:szCs w:val="22"/>
        </w:rPr>
        <w:t>.</w:t>
      </w:r>
    </w:p>
    <w:p w14:paraId="31BE8D0A" w14:textId="77777777" w:rsidR="00F637E1" w:rsidRPr="00513200" w:rsidRDefault="00DE1D1B" w:rsidP="004760AB">
      <w:pPr>
        <w:spacing w:line="276" w:lineRule="auto"/>
        <w:jc w:val="both"/>
        <w:rPr>
          <w:sz w:val="22"/>
          <w:szCs w:val="22"/>
        </w:rPr>
      </w:pPr>
      <w:r w:rsidRPr="00513200">
        <w:rPr>
          <w:sz w:val="22"/>
          <w:szCs w:val="22"/>
        </w:rPr>
        <w:t>Il concorrente deve produrre i documenti e le dichiarazioni dell</w:t>
      </w:r>
      <w:r w:rsidR="0085222A" w:rsidRPr="00513200">
        <w:rPr>
          <w:sz w:val="22"/>
          <w:szCs w:val="22"/>
        </w:rPr>
        <w:t>’</w:t>
      </w:r>
      <w:r w:rsidRPr="00513200">
        <w:rPr>
          <w:sz w:val="22"/>
          <w:szCs w:val="22"/>
        </w:rPr>
        <w:t>ausiliaria indicati al</w:t>
      </w:r>
      <w:r w:rsidR="001810F6" w:rsidRPr="00513200">
        <w:rPr>
          <w:sz w:val="22"/>
          <w:szCs w:val="22"/>
        </w:rPr>
        <w:t xml:space="preserve"> successivo</w:t>
      </w:r>
      <w:r w:rsidRPr="00513200">
        <w:rPr>
          <w:sz w:val="22"/>
          <w:szCs w:val="22"/>
        </w:rPr>
        <w:t xml:space="preserve"> </w:t>
      </w:r>
      <w:r w:rsidR="00525642" w:rsidRPr="00513200">
        <w:rPr>
          <w:b/>
          <w:color w:val="4472C4" w:themeColor="accent1"/>
          <w:sz w:val="22"/>
          <w:szCs w:val="22"/>
        </w:rPr>
        <w:t>par.</w:t>
      </w:r>
      <w:r w:rsidRPr="00513200">
        <w:rPr>
          <w:b/>
          <w:color w:val="4472C4" w:themeColor="accent1"/>
          <w:sz w:val="22"/>
          <w:szCs w:val="22"/>
        </w:rPr>
        <w:t xml:space="preserve"> 15.2</w:t>
      </w:r>
      <w:r w:rsidRPr="00513200">
        <w:rPr>
          <w:sz w:val="22"/>
          <w:szCs w:val="22"/>
        </w:rPr>
        <w:t>.</w:t>
      </w:r>
    </w:p>
    <w:p w14:paraId="76359684" w14:textId="77777777" w:rsidR="00F637E1" w:rsidRPr="00513200" w:rsidRDefault="00DE1D1B" w:rsidP="004760AB">
      <w:pPr>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ausiliaria deve possedere i requisiti previsti dall</w:t>
      </w:r>
      <w:r w:rsidR="0085222A" w:rsidRPr="00513200">
        <w:rPr>
          <w:sz w:val="22"/>
          <w:szCs w:val="22"/>
        </w:rPr>
        <w:t>’</w:t>
      </w:r>
      <w:r w:rsidRPr="00513200">
        <w:rPr>
          <w:sz w:val="22"/>
          <w:szCs w:val="22"/>
        </w:rPr>
        <w:t xml:space="preserve">art. 80 del Codice e dichiararli in gara mediante </w:t>
      </w:r>
      <w:r w:rsidRPr="00513200">
        <w:rPr>
          <w:b/>
          <w:bCs/>
          <w:sz w:val="22"/>
          <w:szCs w:val="22"/>
        </w:rPr>
        <w:t>presentazione di un proprio DGUE</w:t>
      </w:r>
      <w:r w:rsidRPr="00513200">
        <w:rPr>
          <w:sz w:val="22"/>
          <w:szCs w:val="22"/>
        </w:rPr>
        <w:t xml:space="preserve">, da compilare nelle parti pertinenti, nonché di una dichiarazione integrativa nei termini </w:t>
      </w:r>
      <w:r w:rsidR="00ED4361" w:rsidRPr="00513200">
        <w:rPr>
          <w:sz w:val="22"/>
          <w:szCs w:val="22"/>
        </w:rPr>
        <w:t>di cui al</w:t>
      </w:r>
      <w:r w:rsidR="00AE6BE7" w:rsidRPr="00513200">
        <w:rPr>
          <w:sz w:val="22"/>
          <w:szCs w:val="22"/>
        </w:rPr>
        <w:t xml:space="preserve"> </w:t>
      </w:r>
      <w:r w:rsidR="00AE43DB">
        <w:rPr>
          <w:sz w:val="22"/>
          <w:szCs w:val="22"/>
        </w:rPr>
        <w:t>“</w:t>
      </w:r>
      <w:r w:rsidR="00ED4361" w:rsidRPr="00513200">
        <w:rPr>
          <w:color w:val="4472C4" w:themeColor="accent1"/>
          <w:sz w:val="22"/>
          <w:szCs w:val="22"/>
        </w:rPr>
        <w:t xml:space="preserve">Mod. </w:t>
      </w:r>
      <w:r w:rsidR="004F091C" w:rsidRPr="00513200">
        <w:rPr>
          <w:color w:val="4472C4" w:themeColor="accent1"/>
          <w:sz w:val="22"/>
          <w:szCs w:val="22"/>
        </w:rPr>
        <w:t>B</w:t>
      </w:r>
      <w:r w:rsidR="007C6015" w:rsidRPr="00513200">
        <w:rPr>
          <w:color w:val="4472C4" w:themeColor="accent1"/>
          <w:sz w:val="22"/>
          <w:szCs w:val="22"/>
        </w:rPr>
        <w:t xml:space="preserve"> – </w:t>
      </w:r>
      <w:proofErr w:type="spellStart"/>
      <w:r w:rsidR="007C6015" w:rsidRPr="00513200">
        <w:rPr>
          <w:color w:val="4472C4" w:themeColor="accent1"/>
          <w:sz w:val="22"/>
          <w:szCs w:val="22"/>
        </w:rPr>
        <w:t>Dich</w:t>
      </w:r>
      <w:proofErr w:type="spellEnd"/>
      <w:r w:rsidR="007C6015" w:rsidRPr="00513200">
        <w:rPr>
          <w:color w:val="4472C4" w:themeColor="accent1"/>
          <w:sz w:val="22"/>
          <w:szCs w:val="22"/>
        </w:rPr>
        <w:t>. Imprese Ausiliarie</w:t>
      </w:r>
      <w:r w:rsidR="00AE43DB">
        <w:rPr>
          <w:sz w:val="22"/>
          <w:szCs w:val="22"/>
        </w:rPr>
        <w:t>”</w:t>
      </w:r>
      <w:r w:rsidRPr="00513200">
        <w:rPr>
          <w:sz w:val="22"/>
          <w:szCs w:val="22"/>
        </w:rPr>
        <w:t>.</w:t>
      </w:r>
    </w:p>
    <w:p w14:paraId="00DC36A6" w14:textId="77777777" w:rsidR="00F637E1" w:rsidRPr="00513200" w:rsidRDefault="00DE1D1B" w:rsidP="004760AB">
      <w:pPr>
        <w:spacing w:line="276" w:lineRule="auto"/>
        <w:jc w:val="both"/>
        <w:rPr>
          <w:sz w:val="22"/>
          <w:szCs w:val="22"/>
        </w:rPr>
      </w:pPr>
      <w:r w:rsidRPr="00513200">
        <w:rPr>
          <w:sz w:val="22"/>
          <w:szCs w:val="22"/>
        </w:rPr>
        <w:t>Ai sensi dell</w:t>
      </w:r>
      <w:r w:rsidR="0085222A" w:rsidRPr="00513200">
        <w:rPr>
          <w:sz w:val="22"/>
          <w:szCs w:val="22"/>
        </w:rPr>
        <w:t>’</w:t>
      </w:r>
      <w:r w:rsidRPr="00513200">
        <w:rPr>
          <w:sz w:val="22"/>
          <w:szCs w:val="22"/>
        </w:rPr>
        <w:t xml:space="preserve">art. 89, comma 1, del Codice, il contratto di avvalimento contiene, </w:t>
      </w:r>
      <w:r w:rsidRPr="00513200">
        <w:rPr>
          <w:b/>
          <w:bCs/>
          <w:sz w:val="22"/>
          <w:szCs w:val="22"/>
        </w:rPr>
        <w:t>a pena di nullità</w:t>
      </w:r>
      <w:r w:rsidRPr="00513200">
        <w:rPr>
          <w:sz w:val="22"/>
          <w:szCs w:val="22"/>
        </w:rPr>
        <w:t>, la specificazione dei requisiti forniti e delle risorse messe a disposizione dall</w:t>
      </w:r>
      <w:r w:rsidR="0085222A" w:rsidRPr="00513200">
        <w:rPr>
          <w:sz w:val="22"/>
          <w:szCs w:val="22"/>
        </w:rPr>
        <w:t>’</w:t>
      </w:r>
      <w:r w:rsidRPr="00513200">
        <w:rPr>
          <w:sz w:val="22"/>
          <w:szCs w:val="22"/>
        </w:rPr>
        <w:t>ausiliaria.</w:t>
      </w:r>
    </w:p>
    <w:p w14:paraId="1B2938FA" w14:textId="77777777" w:rsidR="00F637E1" w:rsidRPr="00513200" w:rsidRDefault="00DE1D1B" w:rsidP="004760AB">
      <w:pPr>
        <w:spacing w:line="276" w:lineRule="auto"/>
        <w:jc w:val="both"/>
        <w:rPr>
          <w:sz w:val="22"/>
          <w:szCs w:val="22"/>
        </w:rPr>
      </w:pPr>
      <w:r w:rsidRPr="00513200">
        <w:rPr>
          <w:sz w:val="22"/>
          <w:szCs w:val="22"/>
        </w:rPr>
        <w:t>Il concorrente e l</w:t>
      </w:r>
      <w:r w:rsidR="0085222A" w:rsidRPr="00513200">
        <w:rPr>
          <w:sz w:val="22"/>
          <w:szCs w:val="22"/>
        </w:rPr>
        <w:t>’</w:t>
      </w:r>
      <w:r w:rsidRPr="00513200">
        <w:rPr>
          <w:sz w:val="22"/>
          <w:szCs w:val="22"/>
        </w:rPr>
        <w:t xml:space="preserve">ausiliaria </w:t>
      </w:r>
      <w:r w:rsidRPr="00513200">
        <w:rPr>
          <w:b/>
          <w:bCs/>
          <w:sz w:val="22"/>
          <w:szCs w:val="22"/>
        </w:rPr>
        <w:t>sono responsabili in solido</w:t>
      </w:r>
      <w:r w:rsidRPr="00513200">
        <w:rPr>
          <w:sz w:val="22"/>
          <w:szCs w:val="22"/>
        </w:rPr>
        <w:t xml:space="preserve"> nei confronti della </w:t>
      </w:r>
      <w:r w:rsidR="00106436" w:rsidRPr="00513200">
        <w:rPr>
          <w:sz w:val="22"/>
          <w:szCs w:val="22"/>
        </w:rPr>
        <w:t>Stazione Appaltante</w:t>
      </w:r>
      <w:r w:rsidRPr="00513200">
        <w:rPr>
          <w:sz w:val="22"/>
          <w:szCs w:val="22"/>
        </w:rPr>
        <w:t xml:space="preserve"> in relazione alle prestazioni oggetto del contratto.</w:t>
      </w:r>
    </w:p>
    <w:p w14:paraId="177B8AEB" w14:textId="77777777" w:rsidR="00F637E1" w:rsidRPr="00513200" w:rsidRDefault="00DE1D1B" w:rsidP="004760AB">
      <w:pPr>
        <w:spacing w:line="276" w:lineRule="auto"/>
        <w:jc w:val="both"/>
        <w:rPr>
          <w:sz w:val="22"/>
          <w:szCs w:val="22"/>
        </w:rPr>
      </w:pPr>
      <w:r w:rsidRPr="00513200">
        <w:rPr>
          <w:sz w:val="22"/>
          <w:szCs w:val="22"/>
        </w:rPr>
        <w:t>È ammesso l</w:t>
      </w:r>
      <w:r w:rsidR="0085222A" w:rsidRPr="00513200">
        <w:rPr>
          <w:sz w:val="22"/>
          <w:szCs w:val="22"/>
        </w:rPr>
        <w:t>’</w:t>
      </w:r>
      <w:r w:rsidRPr="00513200">
        <w:rPr>
          <w:sz w:val="22"/>
          <w:szCs w:val="22"/>
        </w:rPr>
        <w:t>avvalimento di più ausiliarie. L</w:t>
      </w:r>
      <w:r w:rsidR="0085222A" w:rsidRPr="00513200">
        <w:rPr>
          <w:sz w:val="22"/>
          <w:szCs w:val="22"/>
        </w:rPr>
        <w:t>’</w:t>
      </w:r>
      <w:r w:rsidRPr="00513200">
        <w:rPr>
          <w:sz w:val="22"/>
          <w:szCs w:val="22"/>
        </w:rPr>
        <w:t xml:space="preserve">ausiliaria </w:t>
      </w:r>
      <w:r w:rsidRPr="00513200">
        <w:rPr>
          <w:b/>
          <w:bCs/>
          <w:sz w:val="22"/>
          <w:szCs w:val="22"/>
        </w:rPr>
        <w:t>non può avvalersi</w:t>
      </w:r>
      <w:r w:rsidRPr="00513200">
        <w:rPr>
          <w:sz w:val="22"/>
          <w:szCs w:val="22"/>
        </w:rPr>
        <w:t xml:space="preserve"> a sua volta di altro soggetto.</w:t>
      </w:r>
    </w:p>
    <w:p w14:paraId="798D0BE8" w14:textId="77777777" w:rsidR="00F637E1" w:rsidRPr="00513200" w:rsidRDefault="00DE1D1B" w:rsidP="004760AB">
      <w:pPr>
        <w:spacing w:line="276" w:lineRule="auto"/>
        <w:jc w:val="both"/>
        <w:rPr>
          <w:sz w:val="22"/>
          <w:szCs w:val="22"/>
        </w:rPr>
      </w:pPr>
      <w:r w:rsidRPr="00513200">
        <w:rPr>
          <w:sz w:val="22"/>
          <w:szCs w:val="22"/>
        </w:rPr>
        <w:t>Ai sensi dell</w:t>
      </w:r>
      <w:r w:rsidR="0085222A" w:rsidRPr="00513200">
        <w:rPr>
          <w:sz w:val="22"/>
          <w:szCs w:val="22"/>
        </w:rPr>
        <w:t>’</w:t>
      </w:r>
      <w:r w:rsidRPr="00513200">
        <w:rPr>
          <w:sz w:val="22"/>
          <w:szCs w:val="22"/>
        </w:rPr>
        <w:t xml:space="preserve">art. 89, comma 7 del Codice, </w:t>
      </w:r>
      <w:r w:rsidRPr="00513200">
        <w:rPr>
          <w:b/>
          <w:bCs/>
          <w:sz w:val="22"/>
          <w:szCs w:val="22"/>
        </w:rPr>
        <w:t>a pena di esclusione</w:t>
      </w:r>
      <w:r w:rsidRPr="00513200">
        <w:rPr>
          <w:sz w:val="22"/>
          <w:szCs w:val="22"/>
        </w:rPr>
        <w:t>, non è consentito che l</w:t>
      </w:r>
      <w:r w:rsidR="0085222A" w:rsidRPr="00513200">
        <w:rPr>
          <w:sz w:val="22"/>
          <w:szCs w:val="22"/>
        </w:rPr>
        <w:t>’</w:t>
      </w:r>
      <w:r w:rsidRPr="00513200">
        <w:rPr>
          <w:sz w:val="22"/>
          <w:szCs w:val="22"/>
        </w:rPr>
        <w:t xml:space="preserve">ausiliaria presti avvalimento per più di un concorrente e che partecipino </w:t>
      </w:r>
      <w:r w:rsidR="001771C0" w:rsidRPr="00513200">
        <w:rPr>
          <w:sz w:val="22"/>
          <w:szCs w:val="22"/>
        </w:rPr>
        <w:t>alla gara</w:t>
      </w:r>
      <w:r w:rsidRPr="00513200">
        <w:rPr>
          <w:sz w:val="22"/>
          <w:szCs w:val="22"/>
        </w:rPr>
        <w:t xml:space="preserve"> sia l</w:t>
      </w:r>
      <w:r w:rsidR="0085222A" w:rsidRPr="00513200">
        <w:rPr>
          <w:sz w:val="22"/>
          <w:szCs w:val="22"/>
        </w:rPr>
        <w:t>’</w:t>
      </w:r>
      <w:r w:rsidRPr="00513200">
        <w:rPr>
          <w:sz w:val="22"/>
          <w:szCs w:val="22"/>
        </w:rPr>
        <w:t>ausiliaria che il concorrente che si avvale dei requisiti.</w:t>
      </w:r>
    </w:p>
    <w:p w14:paraId="330EC41F" w14:textId="77777777" w:rsidR="00F637E1" w:rsidRPr="00513200" w:rsidRDefault="00DE1D1B" w:rsidP="004760AB">
      <w:pPr>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ausiliaria può assumere il ruolo di subappaltatore nei limiti dei requisiti prestati.</w:t>
      </w:r>
    </w:p>
    <w:p w14:paraId="5886ACA8" w14:textId="77777777" w:rsidR="00F637E1" w:rsidRPr="00513200" w:rsidRDefault="00DE1D1B" w:rsidP="004760AB">
      <w:pPr>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ausiliaria di un concorrente può essere indicata, quale subappaltatore, nella terna di altro concorrente.</w:t>
      </w:r>
    </w:p>
    <w:p w14:paraId="419A893D" w14:textId="77777777" w:rsidR="00F637E1" w:rsidRPr="00513200" w:rsidRDefault="00DE1D1B" w:rsidP="004760AB">
      <w:pPr>
        <w:spacing w:line="276" w:lineRule="auto"/>
        <w:jc w:val="both"/>
        <w:rPr>
          <w:sz w:val="22"/>
          <w:szCs w:val="22"/>
        </w:rPr>
      </w:pPr>
      <w:r w:rsidRPr="00513200">
        <w:rPr>
          <w:sz w:val="22"/>
          <w:szCs w:val="22"/>
        </w:rPr>
        <w:t>Nel caso di dichiarazioni mendaci si procede all</w:t>
      </w:r>
      <w:r w:rsidR="0085222A" w:rsidRPr="00513200">
        <w:rPr>
          <w:sz w:val="22"/>
          <w:szCs w:val="22"/>
        </w:rPr>
        <w:t>’</w:t>
      </w:r>
      <w:r w:rsidRPr="00513200">
        <w:rPr>
          <w:sz w:val="22"/>
          <w:szCs w:val="22"/>
        </w:rPr>
        <w:t>esclusione del concorrente e all</w:t>
      </w:r>
      <w:r w:rsidR="0085222A" w:rsidRPr="00513200">
        <w:rPr>
          <w:sz w:val="22"/>
          <w:szCs w:val="22"/>
        </w:rPr>
        <w:t>’</w:t>
      </w:r>
      <w:r w:rsidRPr="00513200">
        <w:rPr>
          <w:sz w:val="22"/>
          <w:szCs w:val="22"/>
        </w:rPr>
        <w:t>escussione della garanzia ai sensi dell</w:t>
      </w:r>
      <w:r w:rsidR="0085222A" w:rsidRPr="00513200">
        <w:rPr>
          <w:sz w:val="22"/>
          <w:szCs w:val="22"/>
        </w:rPr>
        <w:t>’</w:t>
      </w:r>
      <w:r w:rsidRPr="00513200">
        <w:rPr>
          <w:sz w:val="22"/>
          <w:szCs w:val="22"/>
        </w:rPr>
        <w:t xml:space="preserve">art. 89, comma 1, ove richiesta, </w:t>
      </w:r>
      <w:r w:rsidRPr="00513200">
        <w:rPr>
          <w:b/>
          <w:bCs/>
          <w:sz w:val="22"/>
          <w:szCs w:val="22"/>
        </w:rPr>
        <w:t>ferma restando l</w:t>
      </w:r>
      <w:r w:rsidR="0085222A" w:rsidRPr="00513200">
        <w:rPr>
          <w:b/>
          <w:bCs/>
          <w:sz w:val="22"/>
          <w:szCs w:val="22"/>
        </w:rPr>
        <w:t>’</w:t>
      </w:r>
      <w:r w:rsidRPr="00513200">
        <w:rPr>
          <w:b/>
          <w:bCs/>
          <w:sz w:val="22"/>
          <w:szCs w:val="22"/>
        </w:rPr>
        <w:t>applicazione dell</w:t>
      </w:r>
      <w:r w:rsidR="0085222A" w:rsidRPr="00513200">
        <w:rPr>
          <w:b/>
          <w:bCs/>
          <w:sz w:val="22"/>
          <w:szCs w:val="22"/>
        </w:rPr>
        <w:t>’</w:t>
      </w:r>
      <w:r w:rsidRPr="00513200">
        <w:rPr>
          <w:b/>
          <w:bCs/>
          <w:sz w:val="22"/>
          <w:szCs w:val="22"/>
        </w:rPr>
        <w:t>art. 80, comma 12 del Codice</w:t>
      </w:r>
      <w:r w:rsidRPr="00513200">
        <w:rPr>
          <w:sz w:val="22"/>
          <w:szCs w:val="22"/>
        </w:rPr>
        <w:t>.</w:t>
      </w:r>
    </w:p>
    <w:p w14:paraId="608FCBB0" w14:textId="77777777" w:rsidR="00F637E1" w:rsidRPr="00513200" w:rsidRDefault="00DE1D1B" w:rsidP="00862C5A">
      <w:pPr>
        <w:spacing w:line="276" w:lineRule="auto"/>
        <w:jc w:val="both"/>
        <w:rPr>
          <w:sz w:val="22"/>
          <w:szCs w:val="22"/>
        </w:rPr>
      </w:pPr>
      <w:r w:rsidRPr="00513200">
        <w:rPr>
          <w:sz w:val="22"/>
          <w:szCs w:val="22"/>
        </w:rPr>
        <w:t>Ad eccezione dei casi in cui sussistano dichiarazioni mendaci, qualora per l</w:t>
      </w:r>
      <w:r w:rsidR="0085222A" w:rsidRPr="00513200">
        <w:rPr>
          <w:sz w:val="22"/>
          <w:szCs w:val="22"/>
        </w:rPr>
        <w:t>’</w:t>
      </w:r>
      <w:r w:rsidRPr="00513200">
        <w:rPr>
          <w:sz w:val="22"/>
          <w:szCs w:val="22"/>
        </w:rPr>
        <w:t xml:space="preserve">ausiliaria sussistano motivi obbligatori di esclusione o laddove essa non soddisfi i pertinenti criteri di selezione, la </w:t>
      </w:r>
      <w:r w:rsidR="00106436" w:rsidRPr="00513200">
        <w:rPr>
          <w:sz w:val="22"/>
          <w:szCs w:val="22"/>
        </w:rPr>
        <w:t>Stazione Appaltante</w:t>
      </w:r>
      <w:r w:rsidRPr="00513200">
        <w:rPr>
          <w:sz w:val="22"/>
          <w:szCs w:val="22"/>
        </w:rPr>
        <w:t xml:space="preserve"> impone, ai sensi dell</w:t>
      </w:r>
      <w:r w:rsidR="0085222A" w:rsidRPr="00513200">
        <w:rPr>
          <w:sz w:val="22"/>
          <w:szCs w:val="22"/>
        </w:rPr>
        <w:t>’</w:t>
      </w:r>
      <w:r w:rsidRPr="00513200">
        <w:rPr>
          <w:sz w:val="22"/>
          <w:szCs w:val="22"/>
        </w:rPr>
        <w:t>art. 89, comma 3 del Codice, al concorrente di sostituire l</w:t>
      </w:r>
      <w:r w:rsidR="0085222A" w:rsidRPr="00513200">
        <w:rPr>
          <w:sz w:val="22"/>
          <w:szCs w:val="22"/>
        </w:rPr>
        <w:t>’</w:t>
      </w:r>
      <w:r w:rsidRPr="00513200">
        <w:rPr>
          <w:sz w:val="22"/>
          <w:szCs w:val="22"/>
        </w:rPr>
        <w:t>ausiliaria.</w:t>
      </w:r>
    </w:p>
    <w:p w14:paraId="078619AC" w14:textId="77777777" w:rsidR="00F637E1" w:rsidRPr="00513200" w:rsidRDefault="00DE1D1B" w:rsidP="00862C5A">
      <w:pPr>
        <w:spacing w:line="276" w:lineRule="auto"/>
        <w:jc w:val="both"/>
        <w:rPr>
          <w:sz w:val="22"/>
          <w:szCs w:val="22"/>
        </w:rPr>
      </w:pPr>
      <w:r w:rsidRPr="00513200">
        <w:rPr>
          <w:sz w:val="22"/>
          <w:szCs w:val="22"/>
        </w:rPr>
        <w:t>In qualunque fase della gara sia necessaria la sostituzione dell</w:t>
      </w:r>
      <w:r w:rsidR="0085222A" w:rsidRPr="00513200">
        <w:rPr>
          <w:sz w:val="22"/>
          <w:szCs w:val="22"/>
        </w:rPr>
        <w:t>’</w:t>
      </w:r>
      <w:r w:rsidRPr="00513200">
        <w:rPr>
          <w:sz w:val="22"/>
          <w:szCs w:val="22"/>
        </w:rPr>
        <w:t>ausiliaria, la commissione comunica l</w:t>
      </w:r>
      <w:r w:rsidR="0085222A" w:rsidRPr="00513200">
        <w:rPr>
          <w:sz w:val="22"/>
          <w:szCs w:val="22"/>
        </w:rPr>
        <w:t>’</w:t>
      </w:r>
      <w:r w:rsidRPr="00513200">
        <w:rPr>
          <w:sz w:val="22"/>
          <w:szCs w:val="22"/>
        </w:rPr>
        <w:t xml:space="preserve">esigenza al RUP, il quale richiede per iscritto, secondo le modalità di cui al </w:t>
      </w:r>
      <w:r w:rsidR="00525642" w:rsidRPr="00513200">
        <w:rPr>
          <w:b/>
          <w:color w:val="4472C4" w:themeColor="accent1"/>
          <w:sz w:val="22"/>
          <w:szCs w:val="22"/>
        </w:rPr>
        <w:t>par.</w:t>
      </w:r>
      <w:r w:rsidRPr="00513200">
        <w:rPr>
          <w:b/>
          <w:color w:val="4472C4" w:themeColor="accent1"/>
          <w:sz w:val="22"/>
          <w:szCs w:val="22"/>
        </w:rPr>
        <w:t xml:space="preserve"> 2.3</w:t>
      </w:r>
      <w:r w:rsidRPr="00513200">
        <w:rPr>
          <w:sz w:val="22"/>
          <w:szCs w:val="22"/>
        </w:rPr>
        <w:t>, al concorrente la sostituzione dell</w:t>
      </w:r>
      <w:r w:rsidR="0085222A" w:rsidRPr="00513200">
        <w:rPr>
          <w:sz w:val="22"/>
          <w:szCs w:val="22"/>
        </w:rPr>
        <w:t>’</w:t>
      </w:r>
      <w:r w:rsidRPr="00513200">
        <w:rPr>
          <w:sz w:val="22"/>
          <w:szCs w:val="22"/>
        </w:rPr>
        <w:t>ausiliaria, assegnando un termine congruo per l</w:t>
      </w:r>
      <w:r w:rsidR="0085222A" w:rsidRPr="00513200">
        <w:rPr>
          <w:sz w:val="22"/>
          <w:szCs w:val="22"/>
        </w:rPr>
        <w:t>’</w:t>
      </w:r>
      <w:r w:rsidRPr="00513200">
        <w:rPr>
          <w:sz w:val="22"/>
          <w:szCs w:val="22"/>
        </w:rPr>
        <w:t>adempimento decorrente dal ricevimento della richiesta. Il concorrente, entro tale termine, deve produrre i documenti e le dichiarazioni dell</w:t>
      </w:r>
      <w:r w:rsidR="0085222A" w:rsidRPr="00513200">
        <w:rPr>
          <w:sz w:val="22"/>
          <w:szCs w:val="22"/>
        </w:rPr>
        <w:t>’</w:t>
      </w:r>
      <w:r w:rsidRPr="00513200">
        <w:rPr>
          <w:sz w:val="22"/>
          <w:szCs w:val="22"/>
        </w:rPr>
        <w:t xml:space="preserve">ausiliaria subentrante indicati al </w:t>
      </w:r>
      <w:r w:rsidR="00525642" w:rsidRPr="00513200">
        <w:rPr>
          <w:b/>
          <w:color w:val="4472C4" w:themeColor="accent1"/>
          <w:sz w:val="22"/>
          <w:szCs w:val="22"/>
        </w:rPr>
        <w:t>par.</w:t>
      </w:r>
      <w:r w:rsidRPr="00513200">
        <w:rPr>
          <w:b/>
          <w:color w:val="4472C4" w:themeColor="accent1"/>
          <w:sz w:val="22"/>
          <w:szCs w:val="22"/>
        </w:rPr>
        <w:t xml:space="preserve"> 15.2</w:t>
      </w:r>
      <w:r w:rsidRPr="00513200">
        <w:rPr>
          <w:sz w:val="22"/>
          <w:szCs w:val="22"/>
        </w:rPr>
        <w:t xml:space="preserve">. In caso di inutile decorso del termine, ovvero in caso di mancata richiesta di proroga del medesimo, la </w:t>
      </w:r>
      <w:r w:rsidR="00106436" w:rsidRPr="00513200">
        <w:rPr>
          <w:sz w:val="22"/>
          <w:szCs w:val="22"/>
        </w:rPr>
        <w:t>Stazione Appaltante</w:t>
      </w:r>
      <w:r w:rsidRPr="00513200">
        <w:rPr>
          <w:sz w:val="22"/>
          <w:szCs w:val="22"/>
        </w:rPr>
        <w:t xml:space="preserve"> procede all</w:t>
      </w:r>
      <w:r w:rsidR="0085222A" w:rsidRPr="00513200">
        <w:rPr>
          <w:sz w:val="22"/>
          <w:szCs w:val="22"/>
        </w:rPr>
        <w:t>’</w:t>
      </w:r>
      <w:r w:rsidRPr="00513200">
        <w:rPr>
          <w:sz w:val="22"/>
          <w:szCs w:val="22"/>
        </w:rPr>
        <w:t>esclusione del concorrente dalla procedura.</w:t>
      </w:r>
    </w:p>
    <w:p w14:paraId="3E93A331" w14:textId="77777777" w:rsidR="00F637E1" w:rsidRPr="00513200" w:rsidRDefault="00DE1D1B" w:rsidP="00862C5A">
      <w:pPr>
        <w:spacing w:line="276" w:lineRule="auto"/>
        <w:jc w:val="both"/>
        <w:rPr>
          <w:sz w:val="22"/>
          <w:szCs w:val="22"/>
        </w:rPr>
      </w:pPr>
      <w:r w:rsidRPr="00513200">
        <w:rPr>
          <w:sz w:val="22"/>
          <w:szCs w:val="22"/>
        </w:rPr>
        <w:t>È sanabile, mediante soccorso istruttorio, la mancata produzione delle dichiarazioni dell</w:t>
      </w:r>
      <w:r w:rsidR="0085222A" w:rsidRPr="00513200">
        <w:rPr>
          <w:sz w:val="22"/>
          <w:szCs w:val="22"/>
        </w:rPr>
        <w:t>’</w:t>
      </w:r>
      <w:r w:rsidRPr="00513200">
        <w:rPr>
          <w:sz w:val="22"/>
          <w:szCs w:val="22"/>
        </w:rPr>
        <w:t xml:space="preserve">ausiliaria o del contratto di avvalimento, a condizione </w:t>
      </w:r>
      <w:proofErr w:type="spellStart"/>
      <w:r w:rsidRPr="00513200">
        <w:rPr>
          <w:sz w:val="22"/>
          <w:szCs w:val="22"/>
        </w:rPr>
        <w:t>chei</w:t>
      </w:r>
      <w:proofErr w:type="spellEnd"/>
      <w:r w:rsidRPr="00513200">
        <w:rPr>
          <w:sz w:val="22"/>
          <w:szCs w:val="22"/>
        </w:rPr>
        <w:t xml:space="preserve"> citati elementi </w:t>
      </w:r>
      <w:r w:rsidRPr="00513200">
        <w:rPr>
          <w:b/>
          <w:bCs/>
          <w:sz w:val="22"/>
          <w:szCs w:val="22"/>
        </w:rPr>
        <w:t>siano preesistenti e comprovabili con documenti di data certa</w:t>
      </w:r>
      <w:r w:rsidRPr="00513200">
        <w:rPr>
          <w:sz w:val="22"/>
          <w:szCs w:val="22"/>
        </w:rPr>
        <w:t>, anteriore al termine di presentazione dell</w:t>
      </w:r>
      <w:r w:rsidR="0085222A" w:rsidRPr="00513200">
        <w:rPr>
          <w:sz w:val="22"/>
          <w:szCs w:val="22"/>
        </w:rPr>
        <w:t>’</w:t>
      </w:r>
      <w:r w:rsidRPr="00513200">
        <w:rPr>
          <w:sz w:val="22"/>
          <w:szCs w:val="22"/>
        </w:rPr>
        <w:t>offerta.</w:t>
      </w:r>
    </w:p>
    <w:p w14:paraId="40E8621F" w14:textId="77777777" w:rsidR="00F637E1" w:rsidRPr="00513200" w:rsidRDefault="00DE1D1B" w:rsidP="00862C5A">
      <w:pPr>
        <w:spacing w:line="276" w:lineRule="auto"/>
        <w:jc w:val="both"/>
        <w:rPr>
          <w:sz w:val="22"/>
          <w:szCs w:val="22"/>
        </w:rPr>
      </w:pPr>
      <w:r w:rsidRPr="00513200">
        <w:rPr>
          <w:b/>
          <w:bCs/>
          <w:sz w:val="22"/>
          <w:szCs w:val="22"/>
        </w:rPr>
        <w:t>Non è sanabile - e quindi causa di esclusione dalla gara - la mancata indicazione dei requisiti e delle risorse messi a disposizione dall</w:t>
      </w:r>
      <w:r w:rsidR="0085222A" w:rsidRPr="00513200">
        <w:rPr>
          <w:b/>
          <w:bCs/>
          <w:sz w:val="22"/>
          <w:szCs w:val="22"/>
        </w:rPr>
        <w:t>’</w:t>
      </w:r>
      <w:r w:rsidRPr="00513200">
        <w:rPr>
          <w:b/>
          <w:bCs/>
          <w:sz w:val="22"/>
          <w:szCs w:val="22"/>
        </w:rPr>
        <w:t>ausiliaria in quanto causa di nullità del contratto di avvalimento</w:t>
      </w:r>
      <w:r w:rsidRPr="00513200">
        <w:rPr>
          <w:sz w:val="22"/>
          <w:szCs w:val="22"/>
        </w:rPr>
        <w:t>.</w:t>
      </w:r>
    </w:p>
    <w:p w14:paraId="2E091881" w14:textId="77777777" w:rsidR="00A0031F" w:rsidRPr="00513200" w:rsidRDefault="00A0031F" w:rsidP="00A5762B">
      <w:pPr>
        <w:pStyle w:val="Titolo1"/>
        <w:rPr>
          <w:rFonts w:ascii="Times New Roman" w:hAnsi="Times New Roman" w:cs="Times New Roman"/>
        </w:rPr>
      </w:pPr>
      <w:bookmarkStart w:id="25" w:name="_Toc120793282"/>
      <w:r w:rsidRPr="00513200">
        <w:rPr>
          <w:rFonts w:ascii="Times New Roman" w:hAnsi="Times New Roman" w:cs="Times New Roman"/>
        </w:rPr>
        <w:t>SUBAPPALTO</w:t>
      </w:r>
      <w:bookmarkEnd w:id="25"/>
    </w:p>
    <w:p w14:paraId="2DFDCD27" w14:textId="77777777" w:rsidR="00862C5A" w:rsidRPr="00513200" w:rsidRDefault="00A0031F" w:rsidP="00862C5A">
      <w:pPr>
        <w:spacing w:line="276" w:lineRule="auto"/>
        <w:jc w:val="both"/>
        <w:rPr>
          <w:sz w:val="22"/>
          <w:szCs w:val="22"/>
        </w:rPr>
      </w:pPr>
      <w:r w:rsidRPr="00513200">
        <w:rPr>
          <w:sz w:val="22"/>
          <w:szCs w:val="22"/>
        </w:rPr>
        <w:t>La disciplina del subappalto</w:t>
      </w:r>
      <w:r w:rsidR="009C15DE" w:rsidRPr="00513200">
        <w:rPr>
          <w:sz w:val="22"/>
          <w:szCs w:val="22"/>
        </w:rPr>
        <w:t xml:space="preserve"> </w:t>
      </w:r>
      <w:r w:rsidRPr="00513200">
        <w:rPr>
          <w:sz w:val="22"/>
          <w:szCs w:val="22"/>
        </w:rPr>
        <w:t>è regolata dall</w:t>
      </w:r>
      <w:r w:rsidR="0085222A" w:rsidRPr="00513200">
        <w:rPr>
          <w:sz w:val="22"/>
          <w:szCs w:val="22"/>
        </w:rPr>
        <w:t>’</w:t>
      </w:r>
      <w:r w:rsidRPr="00513200">
        <w:rPr>
          <w:sz w:val="22"/>
          <w:szCs w:val="22"/>
        </w:rPr>
        <w:t>articolo 105 del Codice e dal</w:t>
      </w:r>
      <w:r w:rsidR="00862C5A" w:rsidRPr="00513200">
        <w:rPr>
          <w:sz w:val="22"/>
          <w:szCs w:val="22"/>
        </w:rPr>
        <w:t>le relative disposizioni di cui al Capitolato</w:t>
      </w:r>
      <w:r w:rsidRPr="00513200">
        <w:rPr>
          <w:sz w:val="22"/>
          <w:szCs w:val="22"/>
        </w:rPr>
        <w:t>.</w:t>
      </w:r>
    </w:p>
    <w:p w14:paraId="7CB42529" w14:textId="32CE86E6" w:rsidR="00862C5A" w:rsidRPr="00513200" w:rsidRDefault="00862C5A" w:rsidP="00862C5A">
      <w:pPr>
        <w:spacing w:line="276" w:lineRule="auto"/>
        <w:jc w:val="both"/>
        <w:rPr>
          <w:sz w:val="22"/>
          <w:szCs w:val="22"/>
        </w:rPr>
      </w:pPr>
      <w:r w:rsidRPr="00513200">
        <w:rPr>
          <w:sz w:val="22"/>
          <w:szCs w:val="22"/>
        </w:rPr>
        <w:t>Il concorrente indica all</w:t>
      </w:r>
      <w:r w:rsidR="0085222A" w:rsidRPr="00513200">
        <w:rPr>
          <w:sz w:val="22"/>
          <w:szCs w:val="22"/>
        </w:rPr>
        <w:t>’</w:t>
      </w:r>
      <w:r w:rsidRPr="00513200">
        <w:rPr>
          <w:sz w:val="22"/>
          <w:szCs w:val="22"/>
        </w:rPr>
        <w:t>atto dell</w:t>
      </w:r>
      <w:r w:rsidR="0085222A" w:rsidRPr="00513200">
        <w:rPr>
          <w:sz w:val="22"/>
          <w:szCs w:val="22"/>
        </w:rPr>
        <w:t>’</w:t>
      </w:r>
      <w:r w:rsidRPr="00513200">
        <w:rPr>
          <w:sz w:val="22"/>
          <w:szCs w:val="22"/>
        </w:rPr>
        <w:t>offerta le parti del</w:t>
      </w:r>
      <w:r w:rsidR="00330A27">
        <w:rPr>
          <w:sz w:val="22"/>
          <w:szCs w:val="22"/>
        </w:rPr>
        <w:t>le attività</w:t>
      </w:r>
      <w:r w:rsidRPr="00513200">
        <w:rPr>
          <w:sz w:val="22"/>
          <w:szCs w:val="22"/>
        </w:rPr>
        <w:t xml:space="preserve"> che intende subappaltare o concedere in cottimo nei limiti previsti dalla normativa vigente: in mancanza di tali indicazioni il subappalto è vietato. </w:t>
      </w:r>
    </w:p>
    <w:p w14:paraId="2602877D" w14:textId="77777777" w:rsidR="00862C5A" w:rsidRPr="00513200" w:rsidRDefault="00862C5A" w:rsidP="00862C5A">
      <w:pPr>
        <w:spacing w:line="276" w:lineRule="auto"/>
        <w:jc w:val="both"/>
        <w:rPr>
          <w:sz w:val="22"/>
          <w:szCs w:val="22"/>
        </w:rPr>
      </w:pPr>
      <w:r w:rsidRPr="00513200">
        <w:rPr>
          <w:sz w:val="22"/>
          <w:szCs w:val="22"/>
        </w:rPr>
        <w:t>Non si configurano come attività affidate in subappalto quelle di cui all</w:t>
      </w:r>
      <w:r w:rsidR="0085222A" w:rsidRPr="00513200">
        <w:rPr>
          <w:sz w:val="22"/>
          <w:szCs w:val="22"/>
        </w:rPr>
        <w:t>’</w:t>
      </w:r>
      <w:r w:rsidRPr="00513200">
        <w:rPr>
          <w:sz w:val="22"/>
          <w:szCs w:val="22"/>
        </w:rPr>
        <w:t>art. 105, comma 3 del Codice.</w:t>
      </w:r>
    </w:p>
    <w:p w14:paraId="4A1487F9" w14:textId="77777777" w:rsidR="00F637E1" w:rsidRPr="00513200" w:rsidRDefault="00ED6A25" w:rsidP="00A5762B">
      <w:pPr>
        <w:pStyle w:val="Titolo1"/>
        <w:rPr>
          <w:rFonts w:ascii="Times New Roman" w:hAnsi="Times New Roman" w:cs="Times New Roman"/>
        </w:rPr>
      </w:pPr>
      <w:bookmarkStart w:id="26" w:name="_Toc120793283"/>
      <w:r w:rsidRPr="00513200">
        <w:rPr>
          <w:rFonts w:ascii="Times New Roman" w:hAnsi="Times New Roman" w:cs="Times New Roman"/>
        </w:rPr>
        <w:t>GARANZIA</w:t>
      </w:r>
      <w:r w:rsidR="00DE1D1B" w:rsidRPr="00513200">
        <w:rPr>
          <w:rFonts w:ascii="Times New Roman" w:hAnsi="Times New Roman" w:cs="Times New Roman"/>
        </w:rPr>
        <w:t xml:space="preserve"> PROVVISORIA</w:t>
      </w:r>
      <w:bookmarkEnd w:id="26"/>
    </w:p>
    <w:p w14:paraId="10B132D4" w14:textId="689CDCF5" w:rsidR="00442374" w:rsidRPr="004D35BE" w:rsidRDefault="00442374" w:rsidP="00783E4B">
      <w:pPr>
        <w:spacing w:line="276" w:lineRule="auto"/>
        <w:jc w:val="both"/>
        <w:rPr>
          <w:sz w:val="22"/>
          <w:szCs w:val="22"/>
        </w:rPr>
      </w:pPr>
      <w:r w:rsidRPr="004D35BE">
        <w:rPr>
          <w:sz w:val="22"/>
          <w:szCs w:val="22"/>
        </w:rPr>
        <w:t>L</w:t>
      </w:r>
      <w:r w:rsidR="0085222A" w:rsidRPr="004D35BE">
        <w:rPr>
          <w:sz w:val="22"/>
          <w:szCs w:val="22"/>
        </w:rPr>
        <w:t>’</w:t>
      </w:r>
      <w:r w:rsidRPr="004D35BE">
        <w:rPr>
          <w:sz w:val="22"/>
          <w:szCs w:val="22"/>
        </w:rPr>
        <w:t>offerta è corredata da</w:t>
      </w:r>
      <w:r w:rsidR="00B44073" w:rsidRPr="004D35BE">
        <w:rPr>
          <w:sz w:val="22"/>
          <w:szCs w:val="22"/>
        </w:rPr>
        <w:t xml:space="preserve"> l’offerta dei concorrenti dovrà essere corredata da una cauzione provvisoria di € 3.500,00 pari al 1% dell’importo dell’affidamento </w:t>
      </w:r>
      <w:proofErr w:type="gramStart"/>
      <w:r w:rsidR="00B44073" w:rsidRPr="004D35BE">
        <w:rPr>
          <w:sz w:val="22"/>
          <w:szCs w:val="22"/>
        </w:rPr>
        <w:t>( €</w:t>
      </w:r>
      <w:proofErr w:type="gramEnd"/>
      <w:r w:rsidR="00B44073" w:rsidRPr="004D35BE">
        <w:rPr>
          <w:sz w:val="22"/>
          <w:szCs w:val="22"/>
        </w:rPr>
        <w:t xml:space="preserve"> 350.000,00) costituita ai sensi dell’art.93 del </w:t>
      </w:r>
      <w:proofErr w:type="spellStart"/>
      <w:r w:rsidR="00B44073" w:rsidRPr="004D35BE">
        <w:rPr>
          <w:sz w:val="22"/>
          <w:szCs w:val="22"/>
        </w:rPr>
        <w:t>D.Lgs</w:t>
      </w:r>
      <w:proofErr w:type="spellEnd"/>
      <w:r w:rsidR="00B44073" w:rsidRPr="004D35BE">
        <w:rPr>
          <w:sz w:val="22"/>
          <w:szCs w:val="22"/>
        </w:rPr>
        <w:t xml:space="preserve"> n.50/2016 e </w:t>
      </w:r>
      <w:proofErr w:type="spellStart"/>
      <w:r w:rsidR="00B44073" w:rsidRPr="004D35BE">
        <w:rPr>
          <w:sz w:val="22"/>
          <w:szCs w:val="22"/>
        </w:rPr>
        <w:t>s.m.i.</w:t>
      </w:r>
      <w:proofErr w:type="spellEnd"/>
      <w:r w:rsidR="00B44073" w:rsidRPr="004D35BE">
        <w:rPr>
          <w:sz w:val="22"/>
          <w:szCs w:val="22"/>
        </w:rPr>
        <w:t xml:space="preserve"> da prestare, a scelta dell’offerente, sotto forma di cauzione o di fidejussione. Le garanzie </w:t>
      </w:r>
      <w:r w:rsidR="00B44073" w:rsidRPr="004D35BE">
        <w:rPr>
          <w:sz w:val="22"/>
          <w:szCs w:val="22"/>
        </w:rPr>
        <w:lastRenderedPageBreak/>
        <w:t>fidejussorie devono essere conformi agli schemi tipo approvate dal Ministero dello Sviluppo Economico con Decreto 19.01.2018</w:t>
      </w:r>
      <w:r w:rsidR="00B44073" w:rsidRPr="004D35BE">
        <w:rPr>
          <w:spacing w:val="-6"/>
          <w:sz w:val="22"/>
          <w:szCs w:val="22"/>
        </w:rPr>
        <w:t xml:space="preserve"> </w:t>
      </w:r>
      <w:r w:rsidR="00B44073" w:rsidRPr="004D35BE">
        <w:rPr>
          <w:sz w:val="22"/>
          <w:szCs w:val="22"/>
        </w:rPr>
        <w:t>n.31.</w:t>
      </w:r>
    </w:p>
    <w:p w14:paraId="1C391F19" w14:textId="77777777" w:rsidR="00F77931" w:rsidRPr="00513200" w:rsidRDefault="00F77931" w:rsidP="00A5762B">
      <w:pPr>
        <w:pStyle w:val="Titolo1"/>
        <w:rPr>
          <w:rFonts w:ascii="Times New Roman" w:hAnsi="Times New Roman" w:cs="Times New Roman"/>
        </w:rPr>
      </w:pPr>
      <w:bookmarkStart w:id="27" w:name="_Toc120793284"/>
      <w:r w:rsidRPr="00513200">
        <w:rPr>
          <w:rFonts w:ascii="Times New Roman" w:hAnsi="Times New Roman" w:cs="Times New Roman"/>
        </w:rPr>
        <w:t>SOPRALLUOGO</w:t>
      </w:r>
      <w:bookmarkEnd w:id="27"/>
    </w:p>
    <w:p w14:paraId="3B29B97E" w14:textId="77777777" w:rsidR="00A11795" w:rsidRDefault="00A11795" w:rsidP="006F3C13">
      <w:pPr>
        <w:spacing w:line="276" w:lineRule="auto"/>
        <w:jc w:val="both"/>
        <w:rPr>
          <w:sz w:val="22"/>
          <w:szCs w:val="22"/>
        </w:rPr>
      </w:pPr>
      <w:r>
        <w:rPr>
          <w:sz w:val="22"/>
          <w:szCs w:val="22"/>
        </w:rPr>
        <w:t>Non è richiesto il sopralluogo.</w:t>
      </w:r>
    </w:p>
    <w:p w14:paraId="15CB2C9B" w14:textId="77777777" w:rsidR="00DD4335" w:rsidRPr="00513200" w:rsidRDefault="00DD4335" w:rsidP="00A5762B">
      <w:pPr>
        <w:pStyle w:val="Titolo1"/>
        <w:rPr>
          <w:rFonts w:ascii="Times New Roman" w:hAnsi="Times New Roman" w:cs="Times New Roman"/>
        </w:rPr>
      </w:pPr>
      <w:bookmarkStart w:id="28" w:name="_Toc120793285"/>
      <w:r w:rsidRPr="00513200">
        <w:rPr>
          <w:rFonts w:ascii="Times New Roman" w:hAnsi="Times New Roman" w:cs="Times New Roman"/>
        </w:rPr>
        <w:t>PAGAMENTO DEL CONTRIBUTO A FAVORE DELL</w:t>
      </w:r>
      <w:r w:rsidR="0085222A" w:rsidRPr="00513200">
        <w:rPr>
          <w:rFonts w:ascii="Times New Roman" w:hAnsi="Times New Roman" w:cs="Times New Roman"/>
        </w:rPr>
        <w:t>’</w:t>
      </w:r>
      <w:r w:rsidRPr="00513200">
        <w:rPr>
          <w:rFonts w:ascii="Times New Roman" w:hAnsi="Times New Roman" w:cs="Times New Roman"/>
        </w:rPr>
        <w:t>ANAC</w:t>
      </w:r>
      <w:bookmarkEnd w:id="28"/>
    </w:p>
    <w:p w14:paraId="2E7AF9F8" w14:textId="77777777" w:rsidR="003C7B50" w:rsidRPr="00513200" w:rsidRDefault="004656B9" w:rsidP="00E53F16">
      <w:pPr>
        <w:spacing w:line="276" w:lineRule="auto"/>
        <w:jc w:val="both"/>
        <w:rPr>
          <w:sz w:val="22"/>
          <w:szCs w:val="22"/>
        </w:rPr>
      </w:pPr>
      <w:r w:rsidRPr="00513200">
        <w:rPr>
          <w:sz w:val="22"/>
          <w:szCs w:val="22"/>
        </w:rPr>
        <w:t>I</w:t>
      </w:r>
      <w:r w:rsidR="00DD4335" w:rsidRPr="00513200">
        <w:rPr>
          <w:sz w:val="22"/>
          <w:szCs w:val="22"/>
        </w:rPr>
        <w:t xml:space="preserve"> concorrenti effettuano, </w:t>
      </w:r>
      <w:r w:rsidR="00DD4335" w:rsidRPr="00513200">
        <w:rPr>
          <w:b/>
          <w:sz w:val="22"/>
          <w:szCs w:val="22"/>
        </w:rPr>
        <w:t>a pena di esclusione</w:t>
      </w:r>
      <w:r w:rsidR="00DD4335" w:rsidRPr="00513200">
        <w:rPr>
          <w:sz w:val="22"/>
          <w:szCs w:val="22"/>
        </w:rPr>
        <w:t>, il pagamento del contributo previsto dalla legge in favore dell</w:t>
      </w:r>
      <w:r w:rsidR="0085222A" w:rsidRPr="00513200">
        <w:rPr>
          <w:sz w:val="22"/>
          <w:szCs w:val="22"/>
        </w:rPr>
        <w:t>’</w:t>
      </w:r>
      <w:r w:rsidR="00DD4335" w:rsidRPr="00513200">
        <w:rPr>
          <w:b/>
          <w:sz w:val="22"/>
          <w:szCs w:val="22"/>
        </w:rPr>
        <w:t>Autorità Nazionale Anticorruzione</w:t>
      </w:r>
      <w:r w:rsidR="00DD4335" w:rsidRPr="00513200">
        <w:rPr>
          <w:sz w:val="22"/>
          <w:szCs w:val="22"/>
        </w:rPr>
        <w:t xml:space="preserve"> secondo le modalità di cui alla </w:t>
      </w:r>
      <w:r w:rsidR="00B5334C" w:rsidRPr="00513200">
        <w:rPr>
          <w:color w:val="4472C4" w:themeColor="accent1"/>
          <w:sz w:val="22"/>
          <w:szCs w:val="22"/>
        </w:rPr>
        <w:t>delibera A</w:t>
      </w:r>
      <w:r w:rsidR="0085222A" w:rsidRPr="00513200">
        <w:rPr>
          <w:color w:val="4472C4" w:themeColor="accent1"/>
          <w:sz w:val="22"/>
          <w:szCs w:val="22"/>
        </w:rPr>
        <w:t>NAC</w:t>
      </w:r>
      <w:r w:rsidR="00B5334C" w:rsidRPr="00513200">
        <w:rPr>
          <w:color w:val="4472C4" w:themeColor="accent1"/>
          <w:sz w:val="22"/>
          <w:szCs w:val="22"/>
        </w:rPr>
        <w:t xml:space="preserve"> n. 830 del 21 dicembre 2021 concernente l</w:t>
      </w:r>
      <w:r w:rsidR="0085222A" w:rsidRPr="00513200">
        <w:rPr>
          <w:color w:val="4472C4" w:themeColor="accent1"/>
          <w:sz w:val="22"/>
          <w:szCs w:val="22"/>
        </w:rPr>
        <w:t>’</w:t>
      </w:r>
      <w:r w:rsidR="00B5334C" w:rsidRPr="00513200">
        <w:rPr>
          <w:color w:val="4472C4" w:themeColor="accent1"/>
          <w:sz w:val="22"/>
          <w:szCs w:val="22"/>
        </w:rPr>
        <w:t>attuazione dell</w:t>
      </w:r>
      <w:r w:rsidR="0085222A" w:rsidRPr="00513200">
        <w:rPr>
          <w:color w:val="4472C4" w:themeColor="accent1"/>
          <w:sz w:val="22"/>
          <w:szCs w:val="22"/>
        </w:rPr>
        <w:t>’</w:t>
      </w:r>
      <w:r w:rsidR="00B5334C" w:rsidRPr="00513200">
        <w:rPr>
          <w:color w:val="4472C4" w:themeColor="accent1"/>
          <w:sz w:val="22"/>
          <w:szCs w:val="22"/>
        </w:rPr>
        <w:t>art. 1, commi 65 e 67, della l. 266/2005, per l</w:t>
      </w:r>
      <w:r w:rsidR="0085222A" w:rsidRPr="00513200">
        <w:rPr>
          <w:color w:val="4472C4" w:themeColor="accent1"/>
          <w:sz w:val="22"/>
          <w:szCs w:val="22"/>
        </w:rPr>
        <w:t>’</w:t>
      </w:r>
      <w:r w:rsidR="00B5334C" w:rsidRPr="00513200">
        <w:rPr>
          <w:color w:val="4472C4" w:themeColor="accent1"/>
          <w:sz w:val="22"/>
          <w:szCs w:val="22"/>
        </w:rPr>
        <w:t xml:space="preserve">anno 2022, consultabile sul sito </w:t>
      </w:r>
      <w:hyperlink r:id="rId12" w:history="1">
        <w:r w:rsidR="0085222A" w:rsidRPr="00513200">
          <w:rPr>
            <w:rStyle w:val="Collegamentoipertestuale"/>
            <w:sz w:val="22"/>
            <w:szCs w:val="22"/>
          </w:rPr>
          <w:t>www.anticorruzione.it</w:t>
        </w:r>
      </w:hyperlink>
      <w:r w:rsidR="0085222A" w:rsidRPr="00513200">
        <w:rPr>
          <w:color w:val="4472C4" w:themeColor="accent1"/>
          <w:sz w:val="22"/>
          <w:szCs w:val="22"/>
        </w:rPr>
        <w:t xml:space="preserve"> </w:t>
      </w:r>
      <w:r w:rsidR="00DD4335" w:rsidRPr="00513200">
        <w:rPr>
          <w:sz w:val="22"/>
          <w:szCs w:val="22"/>
        </w:rPr>
        <w:t>e allegano la ricevuta ai documenti di gara</w:t>
      </w:r>
      <w:r w:rsidRPr="00513200">
        <w:rPr>
          <w:sz w:val="22"/>
          <w:szCs w:val="22"/>
        </w:rPr>
        <w:t xml:space="preserve">, </w:t>
      </w:r>
      <w:r w:rsidRPr="00513200">
        <w:rPr>
          <w:b/>
          <w:sz w:val="22"/>
          <w:szCs w:val="22"/>
        </w:rPr>
        <w:t>fatte salve specifiche e contingenti disposizioni governative o dell</w:t>
      </w:r>
      <w:r w:rsidR="0085222A" w:rsidRPr="00513200">
        <w:rPr>
          <w:b/>
          <w:sz w:val="22"/>
          <w:szCs w:val="22"/>
        </w:rPr>
        <w:t>’</w:t>
      </w:r>
      <w:r w:rsidRPr="00513200">
        <w:rPr>
          <w:b/>
          <w:sz w:val="22"/>
          <w:szCs w:val="22"/>
        </w:rPr>
        <w:t>ANAC stessa</w:t>
      </w:r>
      <w:r w:rsidR="00DD4335" w:rsidRPr="00513200">
        <w:rPr>
          <w:sz w:val="22"/>
          <w:szCs w:val="22"/>
        </w:rPr>
        <w:t>.</w:t>
      </w:r>
    </w:p>
    <w:p w14:paraId="3ED479C2" w14:textId="6E22FA0B" w:rsidR="005F5E73" w:rsidRPr="00513200" w:rsidRDefault="00DD4335" w:rsidP="00F17715">
      <w:pPr>
        <w:spacing w:line="276" w:lineRule="auto"/>
        <w:jc w:val="both"/>
        <w:rPr>
          <w:sz w:val="22"/>
          <w:szCs w:val="22"/>
        </w:rPr>
      </w:pPr>
      <w:r w:rsidRPr="00513200">
        <w:rPr>
          <w:sz w:val="22"/>
          <w:szCs w:val="22"/>
        </w:rPr>
        <w:t>I</w:t>
      </w:r>
      <w:r w:rsidR="005F5E73" w:rsidRPr="00513200">
        <w:rPr>
          <w:sz w:val="22"/>
          <w:szCs w:val="22"/>
        </w:rPr>
        <w:t>l contributo</w:t>
      </w:r>
      <w:r w:rsidR="00F17715" w:rsidRPr="00513200">
        <w:rPr>
          <w:sz w:val="22"/>
          <w:szCs w:val="22"/>
        </w:rPr>
        <w:t xml:space="preserve">, di regola, </w:t>
      </w:r>
      <w:r w:rsidR="005F5E73" w:rsidRPr="00513200">
        <w:rPr>
          <w:sz w:val="22"/>
          <w:szCs w:val="22"/>
        </w:rPr>
        <w:t xml:space="preserve">dovuto </w:t>
      </w:r>
      <w:r w:rsidR="00F17715" w:rsidRPr="00513200">
        <w:rPr>
          <w:sz w:val="22"/>
          <w:szCs w:val="22"/>
        </w:rPr>
        <w:t xml:space="preserve">è pari ad </w:t>
      </w:r>
      <w:r w:rsidR="00F17715" w:rsidRPr="00513200">
        <w:rPr>
          <w:b/>
          <w:bCs/>
          <w:sz w:val="22"/>
          <w:szCs w:val="22"/>
        </w:rPr>
        <w:t xml:space="preserve">€ </w:t>
      </w:r>
      <w:r w:rsidR="004D35BE">
        <w:rPr>
          <w:b/>
          <w:bCs/>
          <w:sz w:val="22"/>
          <w:szCs w:val="22"/>
        </w:rPr>
        <w:t>35</w:t>
      </w:r>
      <w:r w:rsidR="00F17715" w:rsidRPr="00513200">
        <w:rPr>
          <w:b/>
          <w:bCs/>
          <w:sz w:val="22"/>
          <w:szCs w:val="22"/>
        </w:rPr>
        <w:t>,00</w:t>
      </w:r>
      <w:r w:rsidR="00F17715" w:rsidRPr="00513200">
        <w:rPr>
          <w:sz w:val="22"/>
          <w:szCs w:val="22"/>
        </w:rPr>
        <w:t xml:space="preserve">. </w:t>
      </w:r>
    </w:p>
    <w:p w14:paraId="784FD912" w14:textId="77777777" w:rsidR="00DD4335" w:rsidRPr="00513200" w:rsidRDefault="005F5E73" w:rsidP="00E53F16">
      <w:pPr>
        <w:spacing w:line="276" w:lineRule="auto"/>
        <w:jc w:val="both"/>
        <w:rPr>
          <w:sz w:val="22"/>
          <w:szCs w:val="22"/>
        </w:rPr>
      </w:pPr>
      <w:r w:rsidRPr="00513200">
        <w:rPr>
          <w:sz w:val="22"/>
          <w:szCs w:val="22"/>
        </w:rPr>
        <w:t>I</w:t>
      </w:r>
      <w:r w:rsidR="00DD4335" w:rsidRPr="00513200">
        <w:rPr>
          <w:sz w:val="22"/>
          <w:szCs w:val="22"/>
        </w:rPr>
        <w:t xml:space="preserve">n caso di mancata presentazione della ricevuta la </w:t>
      </w:r>
      <w:r w:rsidR="00106436" w:rsidRPr="00513200">
        <w:rPr>
          <w:sz w:val="22"/>
          <w:szCs w:val="22"/>
        </w:rPr>
        <w:t>Stazione Appaltante</w:t>
      </w:r>
      <w:r w:rsidR="00DD4335" w:rsidRPr="00513200">
        <w:rPr>
          <w:sz w:val="22"/>
          <w:szCs w:val="22"/>
        </w:rPr>
        <w:t xml:space="preserve"> accerta il pagamento mediante consultazione del sistema </w:t>
      </w:r>
      <w:r w:rsidR="00481817" w:rsidRPr="00481817">
        <w:rPr>
          <w:b/>
          <w:bCs/>
          <w:sz w:val="22"/>
          <w:szCs w:val="22"/>
        </w:rPr>
        <w:t>FVOE (Fascicolo Virtuale dell’Operatore Economico)</w:t>
      </w:r>
      <w:r w:rsidR="00DD4335" w:rsidRPr="00513200">
        <w:rPr>
          <w:sz w:val="22"/>
          <w:szCs w:val="22"/>
        </w:rPr>
        <w:t xml:space="preserve">. </w:t>
      </w:r>
    </w:p>
    <w:p w14:paraId="2A478053" w14:textId="77777777" w:rsidR="00DD4335" w:rsidRPr="00513200" w:rsidRDefault="00DD4335" w:rsidP="00E53F16">
      <w:pPr>
        <w:spacing w:line="276" w:lineRule="auto"/>
        <w:jc w:val="both"/>
        <w:rPr>
          <w:sz w:val="22"/>
          <w:szCs w:val="22"/>
        </w:rPr>
      </w:pPr>
      <w:r w:rsidRPr="00513200">
        <w:rPr>
          <w:sz w:val="22"/>
          <w:szCs w:val="22"/>
        </w:rPr>
        <w:t>Qualora il pagamento non risulti registrato nel sistema, la mancata presentazione della ricevuta potrà essere sanata ai sensi dell</w:t>
      </w:r>
      <w:r w:rsidR="0085222A" w:rsidRPr="00513200">
        <w:rPr>
          <w:sz w:val="22"/>
          <w:szCs w:val="22"/>
        </w:rPr>
        <w:t>’</w:t>
      </w:r>
      <w:r w:rsidRPr="00513200">
        <w:rPr>
          <w:sz w:val="22"/>
          <w:szCs w:val="22"/>
        </w:rPr>
        <w:t xml:space="preserve">art. 83, comma 9 del Codice, </w:t>
      </w:r>
      <w:r w:rsidRPr="00513200">
        <w:rPr>
          <w:b/>
          <w:sz w:val="22"/>
          <w:szCs w:val="22"/>
        </w:rPr>
        <w:t>a condizione che il pagamento sia stato già effettuato prima della scadenza del termine di presentazione dell</w:t>
      </w:r>
      <w:r w:rsidR="0085222A" w:rsidRPr="00513200">
        <w:rPr>
          <w:b/>
          <w:sz w:val="22"/>
          <w:szCs w:val="22"/>
        </w:rPr>
        <w:t>’</w:t>
      </w:r>
      <w:r w:rsidRPr="00513200">
        <w:rPr>
          <w:b/>
          <w:sz w:val="22"/>
          <w:szCs w:val="22"/>
        </w:rPr>
        <w:t>offerta</w:t>
      </w:r>
      <w:r w:rsidRPr="00513200">
        <w:rPr>
          <w:sz w:val="22"/>
          <w:szCs w:val="22"/>
        </w:rPr>
        <w:t xml:space="preserve">. </w:t>
      </w:r>
    </w:p>
    <w:p w14:paraId="1412C280" w14:textId="77777777" w:rsidR="00DD4335" w:rsidRPr="00513200" w:rsidRDefault="00DD4335" w:rsidP="00E53F16">
      <w:pPr>
        <w:spacing w:line="276" w:lineRule="auto"/>
        <w:jc w:val="both"/>
        <w:rPr>
          <w:sz w:val="22"/>
          <w:szCs w:val="22"/>
        </w:rPr>
      </w:pPr>
      <w:r w:rsidRPr="00513200">
        <w:rPr>
          <w:sz w:val="22"/>
          <w:szCs w:val="22"/>
        </w:rPr>
        <w:t>In caso di mancata dimostrazione dell</w:t>
      </w:r>
      <w:r w:rsidR="0085222A" w:rsidRPr="00513200">
        <w:rPr>
          <w:sz w:val="22"/>
          <w:szCs w:val="22"/>
        </w:rPr>
        <w:t>’</w:t>
      </w:r>
      <w:r w:rsidRPr="00513200">
        <w:rPr>
          <w:sz w:val="22"/>
          <w:szCs w:val="22"/>
        </w:rPr>
        <w:t xml:space="preserve">avvenuto pagamento, la </w:t>
      </w:r>
      <w:r w:rsidR="00106436" w:rsidRPr="00513200">
        <w:rPr>
          <w:b/>
          <w:sz w:val="22"/>
          <w:szCs w:val="22"/>
        </w:rPr>
        <w:t>Stazione Appaltante</w:t>
      </w:r>
      <w:r w:rsidRPr="00513200">
        <w:rPr>
          <w:b/>
          <w:sz w:val="22"/>
          <w:szCs w:val="22"/>
        </w:rPr>
        <w:t xml:space="preserve"> esclude il concorrente dalla procedura di gara</w:t>
      </w:r>
      <w:r w:rsidRPr="00513200">
        <w:rPr>
          <w:sz w:val="22"/>
          <w:szCs w:val="22"/>
        </w:rPr>
        <w:t>, ai sensi dell</w:t>
      </w:r>
      <w:r w:rsidR="0085222A" w:rsidRPr="00513200">
        <w:rPr>
          <w:sz w:val="22"/>
          <w:szCs w:val="22"/>
        </w:rPr>
        <w:t>’</w:t>
      </w:r>
      <w:r w:rsidRPr="00513200">
        <w:rPr>
          <w:sz w:val="22"/>
          <w:szCs w:val="22"/>
        </w:rPr>
        <w:t xml:space="preserve">art. 1, comma 67 della </w:t>
      </w:r>
      <w:r w:rsidR="005F449C" w:rsidRPr="00513200">
        <w:rPr>
          <w:sz w:val="22"/>
          <w:szCs w:val="22"/>
        </w:rPr>
        <w:t>L</w:t>
      </w:r>
      <w:r w:rsidRPr="00513200">
        <w:rPr>
          <w:sz w:val="22"/>
          <w:szCs w:val="22"/>
        </w:rPr>
        <w:t>. 266/2005.</w:t>
      </w:r>
    </w:p>
    <w:p w14:paraId="2EBC73E1" w14:textId="77777777" w:rsidR="00F637E1" w:rsidRPr="00513200" w:rsidRDefault="00DE1D1B" w:rsidP="00A5762B">
      <w:pPr>
        <w:pStyle w:val="Titolo1"/>
        <w:rPr>
          <w:rFonts w:ascii="Times New Roman" w:hAnsi="Times New Roman" w:cs="Times New Roman"/>
        </w:rPr>
      </w:pPr>
      <w:bookmarkStart w:id="29" w:name="_Toc120793286"/>
      <w:r w:rsidRPr="00513200">
        <w:rPr>
          <w:rFonts w:ascii="Times New Roman" w:hAnsi="Times New Roman" w:cs="Times New Roman"/>
        </w:rPr>
        <w:t>MODALITÀ DI PRESENTAZIONE DELL</w:t>
      </w:r>
      <w:r w:rsidR="0085222A" w:rsidRPr="00513200">
        <w:rPr>
          <w:rFonts w:ascii="Times New Roman" w:hAnsi="Times New Roman" w:cs="Times New Roman"/>
        </w:rPr>
        <w:t>’</w:t>
      </w:r>
      <w:r w:rsidRPr="00513200">
        <w:rPr>
          <w:rFonts w:ascii="Times New Roman" w:hAnsi="Times New Roman" w:cs="Times New Roman"/>
        </w:rPr>
        <w:t>OFFERTA E SOTTOSCRIZIONE DEI DOCUMENTI DI GARA</w:t>
      </w:r>
      <w:bookmarkEnd w:id="29"/>
    </w:p>
    <w:p w14:paraId="0EB64E3E" w14:textId="4F232A63" w:rsidR="00F637E1" w:rsidRPr="00513200" w:rsidRDefault="00DE1D1B" w:rsidP="00AB0C21">
      <w:pPr>
        <w:spacing w:line="276" w:lineRule="auto"/>
        <w:jc w:val="both"/>
        <w:rPr>
          <w:sz w:val="22"/>
          <w:szCs w:val="22"/>
        </w:rPr>
      </w:pPr>
      <w:r w:rsidRPr="00513200">
        <w:rPr>
          <w:sz w:val="22"/>
          <w:szCs w:val="22"/>
        </w:rPr>
        <w:t>La procedura verrà espletata (ai sensi dell</w:t>
      </w:r>
      <w:r w:rsidR="0085222A" w:rsidRPr="00513200">
        <w:rPr>
          <w:sz w:val="22"/>
          <w:szCs w:val="22"/>
        </w:rPr>
        <w:t>’</w:t>
      </w:r>
      <w:r w:rsidRPr="00513200">
        <w:rPr>
          <w:sz w:val="22"/>
          <w:szCs w:val="22"/>
        </w:rPr>
        <w:t xml:space="preserve">art. 58 del </w:t>
      </w:r>
      <w:r w:rsidR="009621B4" w:rsidRPr="00513200">
        <w:rPr>
          <w:sz w:val="22"/>
          <w:szCs w:val="22"/>
        </w:rPr>
        <w:t>Codice</w:t>
      </w:r>
      <w:r w:rsidRPr="00513200">
        <w:rPr>
          <w:sz w:val="22"/>
          <w:szCs w:val="22"/>
        </w:rPr>
        <w:t>) in modalità telematica, mediante la piattaforma di e-procurement</w:t>
      </w:r>
      <w:r w:rsidR="00906BFE" w:rsidRPr="00513200">
        <w:rPr>
          <w:sz w:val="22"/>
          <w:szCs w:val="22"/>
        </w:rPr>
        <w:t xml:space="preserve"> </w:t>
      </w:r>
      <w:r w:rsidRPr="00513200">
        <w:rPr>
          <w:sz w:val="22"/>
          <w:szCs w:val="22"/>
        </w:rPr>
        <w:t xml:space="preserve">(di seguito </w:t>
      </w:r>
      <w:r w:rsidR="00AE43DB">
        <w:rPr>
          <w:sz w:val="22"/>
          <w:szCs w:val="22"/>
        </w:rPr>
        <w:t>“</w:t>
      </w:r>
      <w:r w:rsidRPr="00513200">
        <w:rPr>
          <w:sz w:val="22"/>
          <w:szCs w:val="22"/>
        </w:rPr>
        <w:t>Piattaforma</w:t>
      </w:r>
      <w:r w:rsidR="00AE43DB">
        <w:rPr>
          <w:sz w:val="22"/>
          <w:szCs w:val="22"/>
        </w:rPr>
        <w:t>”</w:t>
      </w:r>
      <w:r w:rsidRPr="00513200">
        <w:rPr>
          <w:sz w:val="22"/>
          <w:szCs w:val="22"/>
        </w:rPr>
        <w:t xml:space="preserve">) </w:t>
      </w:r>
      <w:r w:rsidR="0085222A" w:rsidRPr="00513200">
        <w:rPr>
          <w:sz w:val="22"/>
          <w:szCs w:val="22"/>
        </w:rPr>
        <w:t xml:space="preserve">del </w:t>
      </w:r>
      <w:proofErr w:type="spellStart"/>
      <w:r w:rsidR="0085222A" w:rsidRPr="00513200">
        <w:rPr>
          <w:sz w:val="22"/>
          <w:szCs w:val="22"/>
        </w:rPr>
        <w:t>MePA</w:t>
      </w:r>
      <w:proofErr w:type="spellEnd"/>
      <w:r w:rsidR="0085222A" w:rsidRPr="00513200">
        <w:rPr>
          <w:sz w:val="22"/>
          <w:szCs w:val="22"/>
        </w:rPr>
        <w:t xml:space="preserve"> </w:t>
      </w:r>
      <w:r w:rsidRPr="00513200">
        <w:rPr>
          <w:sz w:val="22"/>
          <w:szCs w:val="22"/>
        </w:rPr>
        <w:t>disponibile all</w:t>
      </w:r>
      <w:r w:rsidR="0085222A" w:rsidRPr="00513200">
        <w:rPr>
          <w:sz w:val="22"/>
          <w:szCs w:val="22"/>
        </w:rPr>
        <w:t>’</w:t>
      </w:r>
      <w:r w:rsidRPr="00513200">
        <w:rPr>
          <w:sz w:val="22"/>
          <w:szCs w:val="22"/>
        </w:rPr>
        <w:t xml:space="preserve">indirizzo web </w:t>
      </w:r>
      <w:hyperlink r:id="rId13" w:history="1">
        <w:r w:rsidR="0085222A" w:rsidRPr="00513200">
          <w:rPr>
            <w:rStyle w:val="Collegamentoipertestuale"/>
            <w:sz w:val="22"/>
            <w:szCs w:val="22"/>
          </w:rPr>
          <w:t>www.acquistinretepa.it</w:t>
        </w:r>
      </w:hyperlink>
      <w:r w:rsidR="0085222A" w:rsidRPr="00513200">
        <w:rPr>
          <w:sz w:val="22"/>
          <w:szCs w:val="22"/>
        </w:rPr>
        <w:t xml:space="preserve"> utilizzando lo strumento della Richiesta di Offerta (</w:t>
      </w:r>
      <w:proofErr w:type="spellStart"/>
      <w:r w:rsidR="0085222A" w:rsidRPr="00513200">
        <w:rPr>
          <w:sz w:val="22"/>
          <w:szCs w:val="22"/>
        </w:rPr>
        <w:t>RdO</w:t>
      </w:r>
      <w:proofErr w:type="spellEnd"/>
      <w:r w:rsidR="0085222A" w:rsidRPr="00513200">
        <w:rPr>
          <w:sz w:val="22"/>
          <w:szCs w:val="22"/>
        </w:rPr>
        <w:t xml:space="preserve">) </w:t>
      </w:r>
      <w:r w:rsidR="00531970">
        <w:rPr>
          <w:sz w:val="22"/>
          <w:szCs w:val="22"/>
        </w:rPr>
        <w:t>Semplice</w:t>
      </w:r>
      <w:r w:rsidR="0085222A" w:rsidRPr="00513200">
        <w:rPr>
          <w:sz w:val="22"/>
          <w:szCs w:val="22"/>
        </w:rPr>
        <w:t>.</w:t>
      </w:r>
      <w:r w:rsidR="002550FF" w:rsidRPr="00513200">
        <w:rPr>
          <w:sz w:val="22"/>
          <w:szCs w:val="22"/>
        </w:rPr>
        <w:t xml:space="preserve"> </w:t>
      </w:r>
      <w:r w:rsidRPr="00513200">
        <w:rPr>
          <w:b/>
          <w:bCs/>
          <w:sz w:val="22"/>
          <w:szCs w:val="22"/>
        </w:rPr>
        <w:t>Non saranno, pertanto, accettate offerte presentate in modalità cartacea, via PEC, o altri mezzi o metodi diversi da quelli prescritti e/o offerte pervenute oltre il termine utile di ricezione di seguito indicato.</w:t>
      </w:r>
    </w:p>
    <w:p w14:paraId="02E4494A" w14:textId="77777777" w:rsidR="00F637E1" w:rsidRPr="00513200" w:rsidRDefault="00DE1D1B" w:rsidP="00AB0C21">
      <w:pPr>
        <w:spacing w:line="276" w:lineRule="auto"/>
        <w:jc w:val="both"/>
        <w:rPr>
          <w:sz w:val="22"/>
          <w:szCs w:val="22"/>
        </w:rPr>
      </w:pPr>
      <w:r w:rsidRPr="00513200">
        <w:rPr>
          <w:sz w:val="22"/>
          <w:szCs w:val="22"/>
        </w:rPr>
        <w:t xml:space="preserve">Si raccomanda ai concorrenti di prendere attenta visione del manuale di utilizzo della procedura Piattaforma Telematica. </w:t>
      </w:r>
      <w:r w:rsidRPr="00513200">
        <w:rPr>
          <w:b/>
          <w:bCs/>
          <w:sz w:val="22"/>
          <w:szCs w:val="22"/>
          <w:u w:val="single"/>
        </w:rPr>
        <w:t xml:space="preserve">La </w:t>
      </w:r>
      <w:r w:rsidR="00106436" w:rsidRPr="00513200">
        <w:rPr>
          <w:b/>
          <w:bCs/>
          <w:sz w:val="22"/>
          <w:szCs w:val="22"/>
          <w:u w:val="single"/>
        </w:rPr>
        <w:t>Stazione Appaltante</w:t>
      </w:r>
      <w:r w:rsidRPr="00513200">
        <w:rPr>
          <w:b/>
          <w:bCs/>
          <w:sz w:val="22"/>
          <w:szCs w:val="22"/>
          <w:u w:val="single"/>
        </w:rPr>
        <w:t xml:space="preserve"> non è responsabile per l</w:t>
      </w:r>
      <w:r w:rsidR="0085222A" w:rsidRPr="00513200">
        <w:rPr>
          <w:b/>
          <w:bCs/>
          <w:sz w:val="22"/>
          <w:szCs w:val="22"/>
          <w:u w:val="single"/>
        </w:rPr>
        <w:t>’</w:t>
      </w:r>
      <w:r w:rsidRPr="00513200">
        <w:rPr>
          <w:b/>
          <w:bCs/>
          <w:sz w:val="22"/>
          <w:szCs w:val="22"/>
          <w:u w:val="single"/>
        </w:rPr>
        <w:t>uso improprio della piattaforma ed errato caricamento sulla piattaforma dei documenti secondo le modalità di seguito descritte</w:t>
      </w:r>
      <w:r w:rsidRPr="00513200">
        <w:rPr>
          <w:sz w:val="22"/>
          <w:szCs w:val="22"/>
        </w:rPr>
        <w:t>.</w:t>
      </w:r>
    </w:p>
    <w:p w14:paraId="0ADC482B" w14:textId="77777777" w:rsidR="00F637E1" w:rsidRPr="00513200" w:rsidRDefault="0085222A" w:rsidP="00AB0C21">
      <w:pPr>
        <w:spacing w:line="276" w:lineRule="auto"/>
        <w:jc w:val="both"/>
        <w:rPr>
          <w:sz w:val="22"/>
          <w:szCs w:val="22"/>
        </w:rPr>
      </w:pPr>
      <w:r w:rsidRPr="00513200">
        <w:rPr>
          <w:sz w:val="22"/>
          <w:szCs w:val="22"/>
        </w:rPr>
        <w:t>La lettera di invito</w:t>
      </w:r>
      <w:r w:rsidR="00DE1D1B" w:rsidRPr="00513200">
        <w:rPr>
          <w:sz w:val="22"/>
          <w:szCs w:val="22"/>
        </w:rPr>
        <w:t xml:space="preserve">, il </w:t>
      </w:r>
      <w:r w:rsidRPr="00513200">
        <w:rPr>
          <w:sz w:val="22"/>
          <w:szCs w:val="22"/>
        </w:rPr>
        <w:t xml:space="preserve">presente </w:t>
      </w:r>
      <w:r w:rsidR="00DE1D1B" w:rsidRPr="00513200">
        <w:rPr>
          <w:sz w:val="22"/>
          <w:szCs w:val="22"/>
        </w:rPr>
        <w:t xml:space="preserve">Disciplinare, </w:t>
      </w:r>
      <w:r w:rsidRPr="00513200">
        <w:rPr>
          <w:sz w:val="22"/>
          <w:szCs w:val="22"/>
        </w:rPr>
        <w:t xml:space="preserve">la documentazione progettuale, </w:t>
      </w:r>
      <w:r w:rsidR="00DE1D1B" w:rsidRPr="00513200">
        <w:rPr>
          <w:sz w:val="22"/>
          <w:szCs w:val="22"/>
        </w:rPr>
        <w:t xml:space="preserve">gli Allegati e la Modulistica sono liberamente disponibili e scaricabili </w:t>
      </w:r>
      <w:r w:rsidRPr="00513200">
        <w:rPr>
          <w:sz w:val="22"/>
          <w:szCs w:val="22"/>
        </w:rPr>
        <w:t xml:space="preserve">nella sezione riservata degli operatori economici invitati e comunque liberamente disponibile e scaricabile nella sezione </w:t>
      </w:r>
      <w:r w:rsidR="00AE43DB">
        <w:rPr>
          <w:sz w:val="22"/>
          <w:szCs w:val="22"/>
        </w:rPr>
        <w:t>“</w:t>
      </w:r>
      <w:r w:rsidRPr="00513200">
        <w:rPr>
          <w:sz w:val="22"/>
          <w:szCs w:val="22"/>
        </w:rPr>
        <w:t>Bandi in Corso</w:t>
      </w:r>
      <w:r w:rsidR="00AE43DB">
        <w:rPr>
          <w:sz w:val="22"/>
          <w:szCs w:val="22"/>
        </w:rPr>
        <w:t>”</w:t>
      </w:r>
      <w:r w:rsidRPr="00513200">
        <w:rPr>
          <w:sz w:val="22"/>
          <w:szCs w:val="22"/>
        </w:rPr>
        <w:t xml:space="preserve"> del </w:t>
      </w:r>
      <w:proofErr w:type="gramStart"/>
      <w:r w:rsidRPr="00513200">
        <w:rPr>
          <w:sz w:val="22"/>
          <w:szCs w:val="22"/>
        </w:rPr>
        <w:t>portale  ufficiale</w:t>
      </w:r>
      <w:proofErr w:type="gramEnd"/>
      <w:r w:rsidRPr="00513200">
        <w:rPr>
          <w:sz w:val="22"/>
          <w:szCs w:val="22"/>
        </w:rPr>
        <w:t xml:space="preserve"> del Comune di Milazzo www.comune.milazzo.me.it unitamente all’Avviso di Indizione reso ai sensi dell’art. 1 comma 2 lett. b) della L. 120/2020 e </w:t>
      </w:r>
      <w:proofErr w:type="spellStart"/>
      <w:r w:rsidRPr="00513200">
        <w:rPr>
          <w:sz w:val="22"/>
          <w:szCs w:val="22"/>
        </w:rPr>
        <w:t>ss.mm.ii</w:t>
      </w:r>
      <w:proofErr w:type="spellEnd"/>
      <w:r w:rsidR="00DE1D1B" w:rsidRPr="00513200">
        <w:rPr>
          <w:sz w:val="22"/>
          <w:szCs w:val="22"/>
        </w:rPr>
        <w:t>.</w:t>
      </w:r>
    </w:p>
    <w:p w14:paraId="3FC95A83" w14:textId="77777777" w:rsidR="00987301" w:rsidRPr="00513200" w:rsidRDefault="00DE1D1B" w:rsidP="00AB0C21">
      <w:pPr>
        <w:spacing w:line="276" w:lineRule="auto"/>
        <w:jc w:val="both"/>
        <w:rPr>
          <w:b/>
          <w:sz w:val="22"/>
          <w:szCs w:val="22"/>
          <w:u w:val="single"/>
        </w:rPr>
      </w:pPr>
      <w:r w:rsidRPr="00513200">
        <w:rPr>
          <w:b/>
          <w:sz w:val="22"/>
          <w:szCs w:val="22"/>
          <w:u w:val="single"/>
        </w:rPr>
        <w:t xml:space="preserve">Si consiglia </w:t>
      </w:r>
      <w:r w:rsidR="0085222A" w:rsidRPr="00513200">
        <w:rPr>
          <w:b/>
          <w:sz w:val="22"/>
          <w:szCs w:val="22"/>
          <w:u w:val="single"/>
        </w:rPr>
        <w:t xml:space="preserve">VIVAMENTE </w:t>
      </w:r>
      <w:r w:rsidRPr="00513200">
        <w:rPr>
          <w:b/>
          <w:sz w:val="22"/>
          <w:szCs w:val="22"/>
          <w:u w:val="single"/>
        </w:rPr>
        <w:t>di ultimare l</w:t>
      </w:r>
      <w:r w:rsidR="00987301" w:rsidRPr="00513200">
        <w:rPr>
          <w:b/>
          <w:sz w:val="22"/>
          <w:szCs w:val="22"/>
          <w:u w:val="single"/>
        </w:rPr>
        <w:t>e operazioni di produzione della documentazione e caricamento su portale con un adeguato anticipo</w:t>
      </w:r>
      <w:r w:rsidRPr="00513200">
        <w:rPr>
          <w:b/>
          <w:sz w:val="22"/>
          <w:szCs w:val="22"/>
          <w:u w:val="single"/>
        </w:rPr>
        <w:t xml:space="preserve"> rispetto al termine ultimo per la presentazione delle offerte.</w:t>
      </w:r>
    </w:p>
    <w:p w14:paraId="2AA2299A" w14:textId="77777777" w:rsidR="00F637E1" w:rsidRPr="00513200" w:rsidRDefault="00987301" w:rsidP="00AB0C21">
      <w:pPr>
        <w:spacing w:line="276" w:lineRule="auto"/>
        <w:jc w:val="both"/>
        <w:rPr>
          <w:b/>
          <w:sz w:val="22"/>
          <w:szCs w:val="22"/>
          <w:u w:val="single"/>
        </w:rPr>
      </w:pPr>
      <w:r w:rsidRPr="00513200">
        <w:rPr>
          <w:b/>
          <w:sz w:val="22"/>
          <w:szCs w:val="22"/>
          <w:u w:val="single"/>
        </w:rPr>
        <w:t>LA STAZIONE APPALTANTE NON È IN OGNI MODO RESPONSABILE PER MALFUNZIONAMENTI DELLA PIATTAFORMA O RITARDI NELLA CONNESSIONE.</w:t>
      </w:r>
    </w:p>
    <w:p w14:paraId="2A22B138" w14:textId="77777777" w:rsidR="00F637E1" w:rsidRPr="00513200" w:rsidRDefault="00DE1D1B" w:rsidP="00AB0C21">
      <w:pPr>
        <w:spacing w:line="276" w:lineRule="auto"/>
        <w:jc w:val="both"/>
        <w:rPr>
          <w:sz w:val="22"/>
          <w:szCs w:val="22"/>
        </w:rPr>
      </w:pPr>
      <w:r w:rsidRPr="00513200">
        <w:rPr>
          <w:sz w:val="22"/>
          <w:szCs w:val="22"/>
        </w:rPr>
        <w:t>La Piattaforma prevede il caricamento delle seguenti buste digitali/plichi telematici:</w:t>
      </w:r>
    </w:p>
    <w:p w14:paraId="0FF574A2" w14:textId="77777777" w:rsidR="00F637E1" w:rsidRPr="00513200" w:rsidRDefault="00DE1D1B" w:rsidP="00987301">
      <w:pPr>
        <w:pStyle w:val="Paragrafoelenco"/>
        <w:numPr>
          <w:ilvl w:val="0"/>
          <w:numId w:val="20"/>
        </w:numPr>
        <w:spacing w:line="276" w:lineRule="auto"/>
        <w:ind w:left="284" w:hanging="284"/>
        <w:jc w:val="both"/>
        <w:rPr>
          <w:rFonts w:cs="Times New Roman"/>
          <w:sz w:val="22"/>
          <w:szCs w:val="22"/>
        </w:rPr>
      </w:pPr>
      <w:r w:rsidRPr="00513200">
        <w:rPr>
          <w:rFonts w:cs="Times New Roman"/>
          <w:sz w:val="22"/>
          <w:szCs w:val="22"/>
        </w:rPr>
        <w:t>Documentazione amministrativa;</w:t>
      </w:r>
    </w:p>
    <w:p w14:paraId="568822AC" w14:textId="77777777" w:rsidR="00F637E1" w:rsidRPr="00513200" w:rsidRDefault="00DE1D1B" w:rsidP="00987301">
      <w:pPr>
        <w:pStyle w:val="Paragrafoelenco"/>
        <w:numPr>
          <w:ilvl w:val="0"/>
          <w:numId w:val="20"/>
        </w:numPr>
        <w:spacing w:line="276" w:lineRule="auto"/>
        <w:ind w:left="284" w:hanging="284"/>
        <w:jc w:val="both"/>
        <w:rPr>
          <w:rFonts w:cs="Times New Roman"/>
          <w:sz w:val="22"/>
          <w:szCs w:val="22"/>
        </w:rPr>
      </w:pPr>
      <w:r w:rsidRPr="00513200">
        <w:rPr>
          <w:rFonts w:cs="Times New Roman"/>
          <w:sz w:val="22"/>
          <w:szCs w:val="22"/>
        </w:rPr>
        <w:t>Offerta economica.</w:t>
      </w:r>
    </w:p>
    <w:p w14:paraId="3FA706B0" w14:textId="77777777" w:rsidR="00F637E1" w:rsidRPr="00513200" w:rsidRDefault="00DE1D1B" w:rsidP="00AB0C21">
      <w:pPr>
        <w:spacing w:line="276" w:lineRule="auto"/>
        <w:jc w:val="both"/>
        <w:rPr>
          <w:b/>
          <w:bCs/>
          <w:sz w:val="22"/>
          <w:szCs w:val="22"/>
          <w:u w:val="single"/>
        </w:rPr>
      </w:pPr>
      <w:r w:rsidRPr="00513200">
        <w:rPr>
          <w:b/>
          <w:bCs/>
          <w:sz w:val="22"/>
          <w:szCs w:val="22"/>
          <w:u w:val="single"/>
        </w:rPr>
        <w:lastRenderedPageBreak/>
        <w:t>Con la presentazione dell</w:t>
      </w:r>
      <w:r w:rsidR="0085222A" w:rsidRPr="00513200">
        <w:rPr>
          <w:b/>
          <w:bCs/>
          <w:sz w:val="22"/>
          <w:szCs w:val="22"/>
          <w:u w:val="single"/>
        </w:rPr>
        <w:t>’</w:t>
      </w:r>
      <w:r w:rsidRPr="00513200">
        <w:rPr>
          <w:b/>
          <w:bCs/>
          <w:sz w:val="22"/>
          <w:szCs w:val="22"/>
          <w:u w:val="single"/>
        </w:rPr>
        <w:t>offerta, l</w:t>
      </w:r>
      <w:r w:rsidR="0085222A" w:rsidRPr="00513200">
        <w:rPr>
          <w:b/>
          <w:bCs/>
          <w:sz w:val="22"/>
          <w:szCs w:val="22"/>
          <w:u w:val="single"/>
        </w:rPr>
        <w:t>’</w:t>
      </w:r>
      <w:r w:rsidRPr="00513200">
        <w:rPr>
          <w:b/>
          <w:bCs/>
          <w:sz w:val="22"/>
          <w:szCs w:val="22"/>
          <w:u w:val="single"/>
        </w:rPr>
        <w:t>operatore economico implicitamente accetta, senza riserve o eccezioni, le norme e le condizioni contenute nel</w:t>
      </w:r>
      <w:r w:rsidR="00987301" w:rsidRPr="00513200">
        <w:rPr>
          <w:b/>
          <w:bCs/>
          <w:sz w:val="22"/>
          <w:szCs w:val="22"/>
          <w:u w:val="single"/>
        </w:rPr>
        <w:t>la Lettera di Invito</w:t>
      </w:r>
      <w:r w:rsidRPr="00513200">
        <w:rPr>
          <w:b/>
          <w:bCs/>
          <w:sz w:val="22"/>
          <w:szCs w:val="22"/>
          <w:u w:val="single"/>
        </w:rPr>
        <w:t>, nel Disciplinare di gara</w:t>
      </w:r>
      <w:r w:rsidR="00987301" w:rsidRPr="00513200">
        <w:rPr>
          <w:b/>
          <w:bCs/>
          <w:sz w:val="22"/>
          <w:szCs w:val="22"/>
          <w:u w:val="single"/>
        </w:rPr>
        <w:t xml:space="preserve"> e nei documenti progettuali</w:t>
      </w:r>
      <w:r w:rsidRPr="00513200">
        <w:rPr>
          <w:b/>
          <w:bCs/>
          <w:sz w:val="22"/>
          <w:szCs w:val="22"/>
          <w:u w:val="single"/>
        </w:rPr>
        <w:t>.</w:t>
      </w:r>
    </w:p>
    <w:p w14:paraId="05B85E7D" w14:textId="77777777" w:rsidR="00F637E1" w:rsidRPr="00513200" w:rsidRDefault="00DE1D1B" w:rsidP="00AB0C21">
      <w:pPr>
        <w:spacing w:line="276" w:lineRule="auto"/>
        <w:jc w:val="both"/>
        <w:rPr>
          <w:b/>
          <w:bCs/>
          <w:sz w:val="22"/>
          <w:szCs w:val="22"/>
        </w:rPr>
      </w:pPr>
      <w:r w:rsidRPr="00513200">
        <w:rPr>
          <w:b/>
          <w:bCs/>
          <w:sz w:val="22"/>
          <w:szCs w:val="22"/>
        </w:rPr>
        <w:t>L</w:t>
      </w:r>
      <w:r w:rsidR="0085222A" w:rsidRPr="00513200">
        <w:rPr>
          <w:b/>
          <w:bCs/>
          <w:sz w:val="22"/>
          <w:szCs w:val="22"/>
        </w:rPr>
        <w:t>’</w:t>
      </w:r>
      <w:r w:rsidRPr="00513200">
        <w:rPr>
          <w:b/>
          <w:bCs/>
          <w:sz w:val="22"/>
          <w:szCs w:val="22"/>
        </w:rPr>
        <w:t>inserimento di elementi concernenti il prezzo in documenti non contenuti nella busta dedicata all</w:t>
      </w:r>
      <w:r w:rsidR="0085222A" w:rsidRPr="00513200">
        <w:rPr>
          <w:b/>
          <w:bCs/>
          <w:sz w:val="22"/>
          <w:szCs w:val="22"/>
        </w:rPr>
        <w:t>’</w:t>
      </w:r>
      <w:r w:rsidRPr="00513200">
        <w:rPr>
          <w:b/>
          <w:bCs/>
          <w:sz w:val="22"/>
          <w:szCs w:val="22"/>
        </w:rPr>
        <w:t>offerta economica costituirà causa di esclusione.</w:t>
      </w:r>
    </w:p>
    <w:p w14:paraId="0D0D9F01" w14:textId="77777777" w:rsidR="00F637E1" w:rsidRPr="00513200" w:rsidRDefault="00DE1D1B" w:rsidP="00AB0C21">
      <w:pPr>
        <w:spacing w:line="276" w:lineRule="auto"/>
        <w:jc w:val="both"/>
        <w:rPr>
          <w:sz w:val="22"/>
          <w:szCs w:val="22"/>
        </w:rPr>
      </w:pPr>
      <w:r w:rsidRPr="00513200">
        <w:rPr>
          <w:sz w:val="22"/>
          <w:szCs w:val="22"/>
        </w:rPr>
        <w:t xml:space="preserve">La documentazione richiesta in ciascuna busta </w:t>
      </w:r>
      <w:r w:rsidRPr="00513200">
        <w:rPr>
          <w:b/>
          <w:bCs/>
          <w:sz w:val="22"/>
          <w:szCs w:val="22"/>
          <w:u w:val="single"/>
        </w:rPr>
        <w:t>dovrà essere inserita separatamente</w:t>
      </w:r>
      <w:r w:rsidRPr="00513200">
        <w:rPr>
          <w:sz w:val="22"/>
          <w:szCs w:val="22"/>
        </w:rPr>
        <w:t xml:space="preserve"> e non raggruppata in un</w:t>
      </w:r>
      <w:r w:rsidR="0085222A" w:rsidRPr="00513200">
        <w:rPr>
          <w:sz w:val="22"/>
          <w:szCs w:val="22"/>
        </w:rPr>
        <w:t>’</w:t>
      </w:r>
      <w:r w:rsidRPr="00513200">
        <w:rPr>
          <w:sz w:val="22"/>
          <w:szCs w:val="22"/>
        </w:rPr>
        <w:t xml:space="preserve">unica cartella compressa (tipo formato zip o </w:t>
      </w:r>
      <w:proofErr w:type="spellStart"/>
      <w:r w:rsidRPr="00513200">
        <w:rPr>
          <w:sz w:val="22"/>
          <w:szCs w:val="22"/>
        </w:rPr>
        <w:t>rar</w:t>
      </w:r>
      <w:proofErr w:type="spellEnd"/>
      <w:r w:rsidRPr="00513200">
        <w:rPr>
          <w:sz w:val="22"/>
          <w:szCs w:val="22"/>
        </w:rPr>
        <w:t>, e</w:t>
      </w:r>
      <w:r w:rsidR="005F449C" w:rsidRPr="00513200">
        <w:rPr>
          <w:sz w:val="22"/>
          <w:szCs w:val="22"/>
        </w:rPr>
        <w:t>t</w:t>
      </w:r>
      <w:r w:rsidRPr="00513200">
        <w:rPr>
          <w:sz w:val="22"/>
          <w:szCs w:val="22"/>
        </w:rPr>
        <w:t>c.).</w:t>
      </w:r>
    </w:p>
    <w:p w14:paraId="5E99A8AD" w14:textId="77777777" w:rsidR="00F637E1" w:rsidRPr="00513200" w:rsidRDefault="00DE1D1B" w:rsidP="00AB0C21">
      <w:pPr>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Operatore economico ha la facoltà di formulare e pubblicare sul portale, nella sezione riservata alla presentazione dei documenti di gara, una o più offerte nel periodo di tempo compreso tra la data e ora di inizio e la data e ora di chiusura della fase di presentazione delle offerte, ovvero sono ammesse offerte successive a sostituzione delle precedenti già inserite a sistema, entro il termine di scadenza stabilito dalla presente Lettera di Invito.</w:t>
      </w:r>
    </w:p>
    <w:p w14:paraId="47E8E158" w14:textId="2EF3E7F2" w:rsidR="00F637E1" w:rsidRPr="00513200" w:rsidRDefault="00DE1D1B" w:rsidP="00AB0C21">
      <w:pPr>
        <w:spacing w:line="276" w:lineRule="auto"/>
        <w:jc w:val="both"/>
        <w:rPr>
          <w:b/>
          <w:bCs/>
          <w:sz w:val="22"/>
          <w:szCs w:val="22"/>
          <w:u w:val="single"/>
        </w:rPr>
      </w:pPr>
      <w:r w:rsidRPr="00513200">
        <w:rPr>
          <w:b/>
          <w:bCs/>
          <w:sz w:val="22"/>
          <w:szCs w:val="22"/>
          <w:u w:val="single"/>
        </w:rPr>
        <w:t xml:space="preserve">Gli Operatori economici interessati, ed in possesso dei requisiti richiesti, dovranno far pervenire tutta la documentazione richiesta, esclusivamente per via telematica attraverso </w:t>
      </w:r>
      <w:r w:rsidR="005F449C" w:rsidRPr="00513200">
        <w:rPr>
          <w:b/>
          <w:bCs/>
          <w:sz w:val="22"/>
          <w:szCs w:val="22"/>
          <w:u w:val="single"/>
        </w:rPr>
        <w:t>la Piattaforma</w:t>
      </w:r>
      <w:r w:rsidRPr="00513200">
        <w:rPr>
          <w:b/>
          <w:bCs/>
          <w:sz w:val="22"/>
          <w:szCs w:val="22"/>
          <w:u w:val="single"/>
        </w:rPr>
        <w:t>, in formato elettronico, sottoscritta con firma digitale di cui all</w:t>
      </w:r>
      <w:r w:rsidR="0085222A" w:rsidRPr="00513200">
        <w:rPr>
          <w:b/>
          <w:bCs/>
          <w:sz w:val="22"/>
          <w:szCs w:val="22"/>
          <w:u w:val="single"/>
        </w:rPr>
        <w:t>’</w:t>
      </w:r>
      <w:r w:rsidRPr="00513200">
        <w:rPr>
          <w:b/>
          <w:bCs/>
          <w:sz w:val="22"/>
          <w:szCs w:val="22"/>
          <w:u w:val="single"/>
        </w:rPr>
        <w:t xml:space="preserve">articolo 1, comma 1, lettera s), D. Lgs. 82/2005, entro il termine perentorio delle ore </w:t>
      </w:r>
      <w:r w:rsidRPr="00513200">
        <w:rPr>
          <w:b/>
          <w:bCs/>
          <w:color w:val="4472C4" w:themeColor="accent1"/>
          <w:sz w:val="22"/>
          <w:szCs w:val="22"/>
          <w:highlight w:val="yellow"/>
          <w:u w:val="single"/>
        </w:rPr>
        <w:t>1</w:t>
      </w:r>
      <w:r w:rsidR="005F449C" w:rsidRPr="00513200">
        <w:rPr>
          <w:b/>
          <w:bCs/>
          <w:color w:val="4472C4" w:themeColor="accent1"/>
          <w:sz w:val="22"/>
          <w:szCs w:val="22"/>
          <w:highlight w:val="yellow"/>
          <w:u w:val="single"/>
        </w:rPr>
        <w:t>2</w:t>
      </w:r>
      <w:r w:rsidRPr="00513200">
        <w:rPr>
          <w:b/>
          <w:bCs/>
          <w:color w:val="4472C4" w:themeColor="accent1"/>
          <w:sz w:val="22"/>
          <w:szCs w:val="22"/>
          <w:highlight w:val="yellow"/>
          <w:u w:val="single"/>
        </w:rPr>
        <w:t xml:space="preserve">:00 del giorno </w:t>
      </w:r>
      <w:r w:rsidR="00BB62BC" w:rsidRPr="00513200">
        <w:rPr>
          <w:b/>
          <w:bCs/>
          <w:color w:val="4472C4" w:themeColor="accent1"/>
          <w:sz w:val="22"/>
          <w:szCs w:val="22"/>
          <w:highlight w:val="yellow"/>
          <w:u w:val="single"/>
        </w:rPr>
        <w:t>__</w:t>
      </w:r>
      <w:r w:rsidRPr="00513200">
        <w:rPr>
          <w:b/>
          <w:bCs/>
          <w:color w:val="4472C4" w:themeColor="accent1"/>
          <w:sz w:val="22"/>
          <w:szCs w:val="22"/>
          <w:highlight w:val="yellow"/>
          <w:u w:val="single"/>
        </w:rPr>
        <w:t>/</w:t>
      </w:r>
      <w:r w:rsidR="00A11795">
        <w:rPr>
          <w:b/>
          <w:bCs/>
          <w:color w:val="4472C4" w:themeColor="accent1"/>
          <w:sz w:val="22"/>
          <w:szCs w:val="22"/>
          <w:highlight w:val="yellow"/>
          <w:u w:val="single"/>
        </w:rPr>
        <w:t>03</w:t>
      </w:r>
      <w:r w:rsidRPr="00513200">
        <w:rPr>
          <w:b/>
          <w:bCs/>
          <w:color w:val="4472C4" w:themeColor="accent1"/>
          <w:sz w:val="22"/>
          <w:szCs w:val="22"/>
          <w:highlight w:val="yellow"/>
          <w:u w:val="single"/>
        </w:rPr>
        <w:t>/202</w:t>
      </w:r>
      <w:r w:rsidR="00A11795">
        <w:rPr>
          <w:b/>
          <w:bCs/>
          <w:color w:val="4472C4" w:themeColor="accent1"/>
          <w:sz w:val="22"/>
          <w:szCs w:val="22"/>
          <w:highlight w:val="yellow"/>
          <w:u w:val="single"/>
        </w:rPr>
        <w:t>3</w:t>
      </w:r>
      <w:r w:rsidRPr="00513200">
        <w:rPr>
          <w:sz w:val="22"/>
          <w:szCs w:val="22"/>
        </w:rPr>
        <w:t>.</w:t>
      </w:r>
    </w:p>
    <w:p w14:paraId="4C19C768" w14:textId="77777777" w:rsidR="005D04EA" w:rsidRPr="00513200" w:rsidRDefault="00987301" w:rsidP="00AB0C21">
      <w:pPr>
        <w:spacing w:line="276" w:lineRule="auto"/>
        <w:jc w:val="both"/>
        <w:rPr>
          <w:sz w:val="22"/>
          <w:szCs w:val="22"/>
        </w:rPr>
      </w:pPr>
      <w:r w:rsidRPr="00513200">
        <w:rPr>
          <w:sz w:val="22"/>
          <w:szCs w:val="22"/>
        </w:rPr>
        <w:t xml:space="preserve">L’eventuale modifica dell’offerta, prima del termine di scadenza, potrà essere eseguita nelle forme e nei modi previsti dalla Piattaforma secondo le indicazioni reperibili sul sito </w:t>
      </w:r>
      <w:hyperlink r:id="rId14" w:history="1">
        <w:r w:rsidRPr="00513200">
          <w:rPr>
            <w:rStyle w:val="Collegamentoipertestuale"/>
            <w:sz w:val="22"/>
            <w:szCs w:val="22"/>
          </w:rPr>
          <w:t>www.acquistinretepa.it</w:t>
        </w:r>
      </w:hyperlink>
      <w:r w:rsidRPr="00513200">
        <w:rPr>
          <w:sz w:val="22"/>
          <w:szCs w:val="22"/>
        </w:rPr>
        <w:t xml:space="preserve"> o chiamando il Contact Center secondo gli orari ed ai recapiti indicati sul sito nella sezione </w:t>
      </w:r>
      <w:r w:rsidRPr="00513200">
        <w:rPr>
          <w:i/>
          <w:iCs/>
          <w:sz w:val="22"/>
          <w:szCs w:val="22"/>
        </w:rPr>
        <w:t xml:space="preserve">Supporto </w:t>
      </w:r>
      <w:r w:rsidRPr="00513200">
        <w:rPr>
          <w:i/>
          <w:iCs/>
          <w:sz w:val="22"/>
          <w:szCs w:val="22"/>
        </w:rPr>
        <w:sym w:font="Wingdings" w:char="F0E0"/>
      </w:r>
      <w:r w:rsidRPr="00513200">
        <w:rPr>
          <w:i/>
          <w:iCs/>
          <w:sz w:val="22"/>
          <w:szCs w:val="22"/>
        </w:rPr>
        <w:t xml:space="preserve"> Contatti</w:t>
      </w:r>
      <w:r w:rsidR="005D04EA" w:rsidRPr="00513200">
        <w:rPr>
          <w:sz w:val="22"/>
          <w:szCs w:val="22"/>
        </w:rPr>
        <w:t>.</w:t>
      </w:r>
    </w:p>
    <w:p w14:paraId="1403C3D7" w14:textId="77777777" w:rsidR="005D04EA" w:rsidRPr="00513200" w:rsidRDefault="005D04EA" w:rsidP="00AB0C21">
      <w:pPr>
        <w:spacing w:line="276" w:lineRule="auto"/>
        <w:jc w:val="both"/>
        <w:rPr>
          <w:sz w:val="22"/>
          <w:szCs w:val="22"/>
        </w:rPr>
      </w:pPr>
      <w:r w:rsidRPr="00513200">
        <w:rPr>
          <w:sz w:val="22"/>
          <w:szCs w:val="22"/>
        </w:rPr>
        <w:t>Per i concorrenti aventi sede legale in Italia o in uno dei Paesi dell</w:t>
      </w:r>
      <w:r w:rsidR="0085222A" w:rsidRPr="00513200">
        <w:rPr>
          <w:sz w:val="22"/>
          <w:szCs w:val="22"/>
        </w:rPr>
        <w:t>’</w:t>
      </w:r>
      <w:r w:rsidRPr="00513200">
        <w:rPr>
          <w:sz w:val="22"/>
          <w:szCs w:val="22"/>
        </w:rPr>
        <w:t>Unione Europea, le dichiarazioni sostitutive si redigono ai sensi degli articoli 46 e 47 del D.P.R. 445/2000.</w:t>
      </w:r>
    </w:p>
    <w:p w14:paraId="6F7CC786" w14:textId="77777777" w:rsidR="005D04EA" w:rsidRPr="00513200" w:rsidRDefault="005D04EA" w:rsidP="00AB0C21">
      <w:pPr>
        <w:spacing w:line="276" w:lineRule="auto"/>
        <w:jc w:val="both"/>
        <w:rPr>
          <w:sz w:val="22"/>
          <w:szCs w:val="22"/>
        </w:rPr>
      </w:pPr>
      <w:r w:rsidRPr="00513200">
        <w:rPr>
          <w:sz w:val="22"/>
          <w:szCs w:val="22"/>
        </w:rPr>
        <w:t>Per i concorrenti non aventi sede legale in uno dei Paesi dell</w:t>
      </w:r>
      <w:r w:rsidR="0085222A" w:rsidRPr="00513200">
        <w:rPr>
          <w:sz w:val="22"/>
          <w:szCs w:val="22"/>
        </w:rPr>
        <w:t>’</w:t>
      </w:r>
      <w:r w:rsidRPr="00513200">
        <w:rPr>
          <w:sz w:val="22"/>
          <w:szCs w:val="22"/>
        </w:rPr>
        <w:t>Unione Europea, le dichiarazioni sostitutive sono rese mediante documentazione idonea equivalente secondo la legislazione dello Stato di appartenenza.</w:t>
      </w:r>
    </w:p>
    <w:p w14:paraId="20FF5744" w14:textId="77777777" w:rsidR="00CC7F46" w:rsidRPr="00513200" w:rsidRDefault="005D04EA" w:rsidP="00AB0C21">
      <w:pPr>
        <w:spacing w:line="276" w:lineRule="auto"/>
        <w:jc w:val="both"/>
        <w:rPr>
          <w:sz w:val="22"/>
          <w:szCs w:val="22"/>
        </w:rPr>
      </w:pPr>
      <w:r w:rsidRPr="00513200">
        <w:rPr>
          <w:sz w:val="22"/>
          <w:szCs w:val="22"/>
        </w:rPr>
        <w:t>Tutte le dichiarazioni sostitutive rese ai sensi degli artt. 46 e 47 del D.P.R. 445/2000, ivi compreso il DGUE, la domanda di partecipazione, l</w:t>
      </w:r>
      <w:r w:rsidR="0085222A" w:rsidRPr="00513200">
        <w:rPr>
          <w:sz w:val="22"/>
          <w:szCs w:val="22"/>
        </w:rPr>
        <w:t>’</w:t>
      </w:r>
      <w:r w:rsidRPr="00513200">
        <w:rPr>
          <w:sz w:val="22"/>
          <w:szCs w:val="22"/>
        </w:rPr>
        <w:t>offerta tecnica e l</w:t>
      </w:r>
      <w:r w:rsidR="0085222A" w:rsidRPr="00513200">
        <w:rPr>
          <w:sz w:val="22"/>
          <w:szCs w:val="22"/>
        </w:rPr>
        <w:t>’</w:t>
      </w:r>
      <w:r w:rsidRPr="00513200">
        <w:rPr>
          <w:sz w:val="22"/>
          <w:szCs w:val="22"/>
        </w:rPr>
        <w:t xml:space="preserve">offerta economica </w:t>
      </w:r>
      <w:r w:rsidRPr="00513200">
        <w:rPr>
          <w:b/>
          <w:sz w:val="22"/>
          <w:szCs w:val="22"/>
        </w:rPr>
        <w:t>devono essere sottoscritte dal rappresentante legale del concorrente o suo procuratore</w:t>
      </w:r>
      <w:r w:rsidRPr="00513200">
        <w:rPr>
          <w:sz w:val="22"/>
          <w:szCs w:val="22"/>
        </w:rPr>
        <w:t>.</w:t>
      </w:r>
    </w:p>
    <w:p w14:paraId="7EC3A1A4" w14:textId="77777777" w:rsidR="008826DF" w:rsidRPr="00513200" w:rsidRDefault="008826DF" w:rsidP="00AB0C21">
      <w:pPr>
        <w:spacing w:line="276" w:lineRule="auto"/>
        <w:jc w:val="both"/>
        <w:rPr>
          <w:sz w:val="22"/>
          <w:szCs w:val="22"/>
        </w:rPr>
      </w:pPr>
      <w:r w:rsidRPr="00513200">
        <w:rPr>
          <w:sz w:val="22"/>
          <w:szCs w:val="22"/>
        </w:rPr>
        <w:t>Il dichiarante allega copia di un documento di riconoscimento, leggibile ed in corso di validità (per ciascun dichiarante è sufficiente una sola copia del documento di riconoscimento anche in presenza di più dichiarazioni su più documenti distinti).</w:t>
      </w:r>
    </w:p>
    <w:p w14:paraId="321D1DE5" w14:textId="77777777" w:rsidR="008826DF" w:rsidRPr="00513200" w:rsidRDefault="008826DF" w:rsidP="00AB0C21">
      <w:pPr>
        <w:spacing w:line="276" w:lineRule="auto"/>
        <w:jc w:val="both"/>
        <w:rPr>
          <w:sz w:val="22"/>
          <w:szCs w:val="22"/>
        </w:rPr>
      </w:pPr>
      <w:r w:rsidRPr="00513200">
        <w:rPr>
          <w:sz w:val="22"/>
          <w:szCs w:val="22"/>
        </w:rPr>
        <w:t>La documentazione, ove non richiesta espressamente in originale, potrà essere prodotta in copia autentica o in copia conforme ai sensi, rispettivamente, degli artt. 18 e 19 del D.P.R. 445/2000. Ove non diversamente specificato è ammessa la copia semplice.</w:t>
      </w:r>
    </w:p>
    <w:p w14:paraId="2210A3D9" w14:textId="77777777" w:rsidR="008826DF" w:rsidRPr="00513200" w:rsidRDefault="008826DF" w:rsidP="00AB0C21">
      <w:pPr>
        <w:spacing w:line="276" w:lineRule="auto"/>
        <w:jc w:val="both"/>
        <w:rPr>
          <w:sz w:val="22"/>
          <w:szCs w:val="22"/>
        </w:rPr>
      </w:pPr>
      <w:r w:rsidRPr="00513200">
        <w:rPr>
          <w:sz w:val="22"/>
          <w:szCs w:val="22"/>
        </w:rPr>
        <w:t>In caso di concorrenti non stabiliti in Italia, la documentazione dovrà essere prodotta in modalità idonea equivalente secondo la legislazione dello Stato di appartenenza: si applicano gli articoli 83, comma 3, 86 e 90 del Codice.</w:t>
      </w:r>
    </w:p>
    <w:p w14:paraId="736A8482" w14:textId="77777777" w:rsidR="008826DF" w:rsidRPr="00513200" w:rsidRDefault="008826DF" w:rsidP="00AB0C21">
      <w:pPr>
        <w:spacing w:line="276" w:lineRule="auto"/>
        <w:jc w:val="both"/>
        <w:rPr>
          <w:sz w:val="22"/>
          <w:szCs w:val="22"/>
        </w:rPr>
      </w:pPr>
      <w:r w:rsidRPr="00513200">
        <w:rPr>
          <w:sz w:val="22"/>
          <w:szCs w:val="22"/>
        </w:rPr>
        <w:t xml:space="preserve">Tutta la documentazione da produrre deve essere in lingua italiana o, </w:t>
      </w:r>
      <w:r w:rsidRPr="00513200">
        <w:rPr>
          <w:b/>
          <w:sz w:val="22"/>
          <w:szCs w:val="22"/>
        </w:rPr>
        <w:t>se redatta in lingua straniera</w:t>
      </w:r>
      <w:r w:rsidRPr="00513200">
        <w:rPr>
          <w:sz w:val="22"/>
          <w:szCs w:val="22"/>
        </w:rPr>
        <w:t xml:space="preserve">, </w:t>
      </w:r>
      <w:r w:rsidRPr="00513200">
        <w:rPr>
          <w:b/>
          <w:sz w:val="22"/>
          <w:szCs w:val="22"/>
        </w:rPr>
        <w:t>deve essere corredata da traduzione giurata in lingua italiana</w:t>
      </w:r>
      <w:r w:rsidRPr="00513200">
        <w:rPr>
          <w:sz w:val="22"/>
          <w:szCs w:val="22"/>
        </w:rPr>
        <w:t>. In caso di contrasto tra testo in lingua straniera e testo in lingua italiana prevarrà la versione in lingua italiana, essendo a rischio del concorrente assicurare la fedeltà della traduzione.</w:t>
      </w:r>
    </w:p>
    <w:p w14:paraId="586A76C5" w14:textId="77777777" w:rsidR="008826DF" w:rsidRPr="00513200" w:rsidRDefault="008826DF" w:rsidP="00AB0C21">
      <w:pPr>
        <w:spacing w:line="276" w:lineRule="auto"/>
        <w:jc w:val="both"/>
        <w:rPr>
          <w:sz w:val="22"/>
          <w:szCs w:val="22"/>
        </w:rPr>
      </w:pPr>
      <w:r w:rsidRPr="00513200">
        <w:rPr>
          <w:sz w:val="22"/>
          <w:szCs w:val="22"/>
        </w:rPr>
        <w:t>In caso di mancanza, incompletezza o irregolarità della traduzione dei documenti contenuti nella busta A, si applica l</w:t>
      </w:r>
      <w:r w:rsidR="0085222A" w:rsidRPr="00513200">
        <w:rPr>
          <w:sz w:val="22"/>
          <w:szCs w:val="22"/>
        </w:rPr>
        <w:t>’</w:t>
      </w:r>
      <w:r w:rsidRPr="00513200">
        <w:rPr>
          <w:sz w:val="22"/>
          <w:szCs w:val="22"/>
        </w:rPr>
        <w:t>art. 83, comma 9 del Codice.</w:t>
      </w:r>
    </w:p>
    <w:p w14:paraId="075B540A" w14:textId="77777777" w:rsidR="005D04EA" w:rsidRPr="00513200" w:rsidRDefault="008826DF" w:rsidP="00AB0C21">
      <w:pPr>
        <w:spacing w:line="276" w:lineRule="auto"/>
        <w:jc w:val="both"/>
        <w:rPr>
          <w:sz w:val="22"/>
          <w:szCs w:val="22"/>
        </w:rPr>
      </w:pPr>
      <w:r w:rsidRPr="00513200">
        <w:rPr>
          <w:sz w:val="22"/>
          <w:szCs w:val="22"/>
        </w:rPr>
        <w:t>Per la documentazione redatta in lingua inglese è ammessa la traduzione semplice.</w:t>
      </w:r>
    </w:p>
    <w:p w14:paraId="55B3A965" w14:textId="77777777" w:rsidR="008826DF" w:rsidRPr="00513200" w:rsidRDefault="008826DF" w:rsidP="00AB0C21">
      <w:pPr>
        <w:spacing w:line="276" w:lineRule="auto"/>
        <w:jc w:val="both"/>
        <w:rPr>
          <w:sz w:val="22"/>
          <w:szCs w:val="22"/>
        </w:rPr>
      </w:pPr>
      <w:r w:rsidRPr="00513200">
        <w:rPr>
          <w:sz w:val="22"/>
          <w:szCs w:val="22"/>
        </w:rPr>
        <w:t>La Piattaforma non consente l</w:t>
      </w:r>
      <w:r w:rsidR="0085222A" w:rsidRPr="00513200">
        <w:rPr>
          <w:sz w:val="22"/>
          <w:szCs w:val="22"/>
        </w:rPr>
        <w:t>’</w:t>
      </w:r>
      <w:r w:rsidRPr="00513200">
        <w:rPr>
          <w:sz w:val="22"/>
          <w:szCs w:val="22"/>
        </w:rPr>
        <w:t>invio di offerte oltre il termine previsto. Come g</w:t>
      </w:r>
      <w:r w:rsidR="000E4637" w:rsidRPr="00513200">
        <w:rPr>
          <w:sz w:val="22"/>
          <w:szCs w:val="22"/>
        </w:rPr>
        <w:t>ià specificato ogni altra forma di recapito dell</w:t>
      </w:r>
      <w:r w:rsidR="0085222A" w:rsidRPr="00513200">
        <w:rPr>
          <w:sz w:val="22"/>
          <w:szCs w:val="22"/>
        </w:rPr>
        <w:t>’</w:t>
      </w:r>
      <w:r w:rsidR="000E4637" w:rsidRPr="00513200">
        <w:rPr>
          <w:sz w:val="22"/>
          <w:szCs w:val="22"/>
        </w:rPr>
        <w:t xml:space="preserve">offerta </w:t>
      </w:r>
      <w:r w:rsidR="000E4637" w:rsidRPr="00513200">
        <w:rPr>
          <w:b/>
          <w:sz w:val="22"/>
          <w:szCs w:val="22"/>
        </w:rPr>
        <w:t>è tassativamente escluso</w:t>
      </w:r>
      <w:r w:rsidRPr="00513200">
        <w:rPr>
          <w:sz w:val="22"/>
          <w:szCs w:val="22"/>
        </w:rPr>
        <w:t>.</w:t>
      </w:r>
    </w:p>
    <w:p w14:paraId="68767682" w14:textId="77777777" w:rsidR="008826DF" w:rsidRPr="00513200" w:rsidRDefault="008826DF" w:rsidP="00AB0C21">
      <w:pPr>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offerta vincolerà il concorrente ai sensi dell</w:t>
      </w:r>
      <w:r w:rsidR="0085222A" w:rsidRPr="00513200">
        <w:rPr>
          <w:sz w:val="22"/>
          <w:szCs w:val="22"/>
        </w:rPr>
        <w:t>’</w:t>
      </w:r>
      <w:r w:rsidRPr="00513200">
        <w:rPr>
          <w:sz w:val="22"/>
          <w:szCs w:val="22"/>
        </w:rPr>
        <w:t xml:space="preserve">art. 32, comma 4 del Codice per </w:t>
      </w:r>
      <w:r w:rsidR="000E4637" w:rsidRPr="00513200">
        <w:rPr>
          <w:sz w:val="22"/>
          <w:szCs w:val="22"/>
        </w:rPr>
        <w:t>180 (centottanta)</w:t>
      </w:r>
      <w:r w:rsidRPr="00513200">
        <w:rPr>
          <w:sz w:val="22"/>
          <w:szCs w:val="22"/>
        </w:rPr>
        <w:t xml:space="preserve"> giorni</w:t>
      </w:r>
      <w:r w:rsidR="00987301" w:rsidRPr="00513200">
        <w:rPr>
          <w:sz w:val="22"/>
          <w:szCs w:val="22"/>
        </w:rPr>
        <w:t xml:space="preserve"> </w:t>
      </w:r>
      <w:r w:rsidRPr="00513200">
        <w:rPr>
          <w:sz w:val="22"/>
          <w:szCs w:val="22"/>
        </w:rPr>
        <w:t>dalla scadenza del termine indicato per la presentazione dell</w:t>
      </w:r>
      <w:r w:rsidR="0085222A" w:rsidRPr="00513200">
        <w:rPr>
          <w:sz w:val="22"/>
          <w:szCs w:val="22"/>
        </w:rPr>
        <w:t>’</w:t>
      </w:r>
      <w:r w:rsidRPr="00513200">
        <w:rPr>
          <w:sz w:val="22"/>
          <w:szCs w:val="22"/>
        </w:rPr>
        <w:t>offerta.</w:t>
      </w:r>
      <w:r w:rsidR="00987301" w:rsidRPr="00513200">
        <w:rPr>
          <w:sz w:val="22"/>
          <w:szCs w:val="22"/>
        </w:rPr>
        <w:t xml:space="preserve"> </w:t>
      </w:r>
      <w:r w:rsidRPr="00513200">
        <w:rPr>
          <w:sz w:val="22"/>
          <w:szCs w:val="22"/>
        </w:rPr>
        <w:t xml:space="preserve">Nel caso in cui alla data di scadenza della </w:t>
      </w:r>
      <w:r w:rsidRPr="00513200">
        <w:rPr>
          <w:sz w:val="22"/>
          <w:szCs w:val="22"/>
        </w:rPr>
        <w:lastRenderedPageBreak/>
        <w:t xml:space="preserve">validità delle offerte le operazioni di gara siano ancora in corso, la </w:t>
      </w:r>
      <w:r w:rsidR="00106436" w:rsidRPr="00513200">
        <w:rPr>
          <w:sz w:val="22"/>
          <w:szCs w:val="22"/>
        </w:rPr>
        <w:t>Stazione Appaltante</w:t>
      </w:r>
      <w:r w:rsidRPr="00513200">
        <w:rPr>
          <w:sz w:val="22"/>
          <w:szCs w:val="22"/>
        </w:rPr>
        <w:t xml:space="preserve"> potrà richiedere agli offerenti, ai sensi dell</w:t>
      </w:r>
      <w:r w:rsidR="0085222A" w:rsidRPr="00513200">
        <w:rPr>
          <w:sz w:val="22"/>
          <w:szCs w:val="22"/>
        </w:rPr>
        <w:t>’</w:t>
      </w:r>
      <w:r w:rsidRPr="00513200">
        <w:rPr>
          <w:sz w:val="22"/>
          <w:szCs w:val="22"/>
        </w:rPr>
        <w:t>art. 32, comma 4 del Codice, di confermare la validità dell</w:t>
      </w:r>
      <w:r w:rsidR="0085222A" w:rsidRPr="00513200">
        <w:rPr>
          <w:sz w:val="22"/>
          <w:szCs w:val="22"/>
        </w:rPr>
        <w:t>’</w:t>
      </w:r>
      <w:r w:rsidRPr="00513200">
        <w:rPr>
          <w:sz w:val="22"/>
          <w:szCs w:val="22"/>
        </w:rPr>
        <w:t>offerta sino alla data che sarà indicata e di produrre un apposito documento attestante la validità della garanzia prestata in sede di gara fino alla medesima data.</w:t>
      </w:r>
      <w:r w:rsidR="002550FF" w:rsidRPr="00513200">
        <w:rPr>
          <w:sz w:val="22"/>
          <w:szCs w:val="22"/>
        </w:rPr>
        <w:t xml:space="preserve"> </w:t>
      </w:r>
      <w:r w:rsidRPr="00513200">
        <w:rPr>
          <w:sz w:val="22"/>
          <w:szCs w:val="22"/>
        </w:rPr>
        <w:t xml:space="preserve">Il </w:t>
      </w:r>
      <w:r w:rsidRPr="00513200">
        <w:rPr>
          <w:b/>
          <w:sz w:val="22"/>
          <w:szCs w:val="22"/>
        </w:rPr>
        <w:t>mancato riscontro</w:t>
      </w:r>
      <w:r w:rsidRPr="00513200">
        <w:rPr>
          <w:sz w:val="22"/>
          <w:szCs w:val="22"/>
        </w:rPr>
        <w:t xml:space="preserve"> alla richiesta della </w:t>
      </w:r>
      <w:r w:rsidR="00106436" w:rsidRPr="00513200">
        <w:rPr>
          <w:sz w:val="22"/>
          <w:szCs w:val="22"/>
        </w:rPr>
        <w:t>Stazione Appaltante</w:t>
      </w:r>
      <w:r w:rsidR="002550FF" w:rsidRPr="00513200">
        <w:rPr>
          <w:sz w:val="22"/>
          <w:szCs w:val="22"/>
        </w:rPr>
        <w:t xml:space="preserve"> </w:t>
      </w:r>
      <w:r w:rsidRPr="00513200">
        <w:rPr>
          <w:b/>
          <w:sz w:val="22"/>
          <w:szCs w:val="22"/>
        </w:rPr>
        <w:t>sarà considerato come rinuncia</w:t>
      </w:r>
      <w:r w:rsidRPr="00513200">
        <w:rPr>
          <w:sz w:val="22"/>
          <w:szCs w:val="22"/>
        </w:rPr>
        <w:t xml:space="preserve"> del concorrente alla partecipazione alla gara.</w:t>
      </w:r>
    </w:p>
    <w:p w14:paraId="23AD4BDE" w14:textId="77777777" w:rsidR="004E445F" w:rsidRPr="00513200" w:rsidRDefault="004E445F" w:rsidP="00A5762B">
      <w:pPr>
        <w:pStyle w:val="Titolo1"/>
        <w:rPr>
          <w:rFonts w:ascii="Times New Roman" w:hAnsi="Times New Roman" w:cs="Times New Roman"/>
        </w:rPr>
      </w:pPr>
      <w:bookmarkStart w:id="30" w:name="_Ref120790662"/>
      <w:bookmarkStart w:id="31" w:name="_Toc120793287"/>
      <w:r w:rsidRPr="00513200">
        <w:rPr>
          <w:rFonts w:ascii="Times New Roman" w:hAnsi="Times New Roman" w:cs="Times New Roman"/>
        </w:rPr>
        <w:t>SOCCORSO ISTRUTTORIO</w:t>
      </w:r>
      <w:bookmarkEnd w:id="30"/>
      <w:bookmarkEnd w:id="31"/>
    </w:p>
    <w:p w14:paraId="4A445A0A" w14:textId="77777777" w:rsidR="004E445F" w:rsidRPr="00513200" w:rsidRDefault="004E445F" w:rsidP="00AB0C21">
      <w:pPr>
        <w:spacing w:line="276" w:lineRule="auto"/>
        <w:jc w:val="both"/>
        <w:rPr>
          <w:sz w:val="22"/>
          <w:szCs w:val="22"/>
        </w:rPr>
      </w:pPr>
      <w:r w:rsidRPr="00513200">
        <w:rPr>
          <w:sz w:val="22"/>
          <w:szCs w:val="22"/>
        </w:rPr>
        <w:t>Le carenze di qualsiasi elemento formale della domanda, e in particolare, la mancanza, l</w:t>
      </w:r>
      <w:r w:rsidR="0085222A" w:rsidRPr="00513200">
        <w:rPr>
          <w:sz w:val="22"/>
          <w:szCs w:val="22"/>
        </w:rPr>
        <w:t>’</w:t>
      </w:r>
      <w:r w:rsidRPr="00513200">
        <w:rPr>
          <w:sz w:val="22"/>
          <w:szCs w:val="22"/>
        </w:rPr>
        <w:t>incompletezza e ogni altra irregolarità essenziale degli elementi e del DGUE, con esclusione di quelle afferenti all</w:t>
      </w:r>
      <w:r w:rsidR="0085222A" w:rsidRPr="00513200">
        <w:rPr>
          <w:sz w:val="22"/>
          <w:szCs w:val="22"/>
        </w:rPr>
        <w:t>’</w:t>
      </w:r>
      <w:r w:rsidRPr="00513200">
        <w:rPr>
          <w:sz w:val="22"/>
          <w:szCs w:val="22"/>
        </w:rPr>
        <w:t>offerta economica e all</w:t>
      </w:r>
      <w:r w:rsidR="0085222A" w:rsidRPr="00513200">
        <w:rPr>
          <w:sz w:val="22"/>
          <w:szCs w:val="22"/>
        </w:rPr>
        <w:t>’</w:t>
      </w:r>
      <w:r w:rsidRPr="00513200">
        <w:rPr>
          <w:sz w:val="22"/>
          <w:szCs w:val="22"/>
        </w:rPr>
        <w:t>offerta tecnica, possono essere sanate attraverso la procedura di soccorso istruttorio di cui all</w:t>
      </w:r>
      <w:r w:rsidR="0085222A" w:rsidRPr="00513200">
        <w:rPr>
          <w:sz w:val="22"/>
          <w:szCs w:val="22"/>
        </w:rPr>
        <w:t>’</w:t>
      </w:r>
      <w:r w:rsidRPr="00513200">
        <w:rPr>
          <w:sz w:val="22"/>
          <w:szCs w:val="22"/>
        </w:rPr>
        <w:t>art. 83, comma 9 del Codice.</w:t>
      </w:r>
    </w:p>
    <w:p w14:paraId="3B3F1C08" w14:textId="77777777" w:rsidR="004E445F" w:rsidRPr="00513200" w:rsidRDefault="004E445F" w:rsidP="00AB0C21">
      <w:pPr>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w:t>
      </w:r>
      <w:r w:rsidR="0085222A" w:rsidRPr="00513200">
        <w:rPr>
          <w:sz w:val="22"/>
          <w:szCs w:val="22"/>
        </w:rPr>
        <w:t>’</w:t>
      </w:r>
      <w:r w:rsidRPr="00513200">
        <w:rPr>
          <w:sz w:val="22"/>
          <w:szCs w:val="22"/>
        </w:rPr>
        <w:t>esistenza di circostanze preesistenti, vale a dire requisiti previsti per la partecipazione e documenti/elementi a corredo dell</w:t>
      </w:r>
      <w:r w:rsidR="0085222A" w:rsidRPr="00513200">
        <w:rPr>
          <w:sz w:val="22"/>
          <w:szCs w:val="22"/>
        </w:rPr>
        <w:t>’</w:t>
      </w:r>
      <w:r w:rsidRPr="00513200">
        <w:rPr>
          <w:sz w:val="22"/>
          <w:szCs w:val="22"/>
        </w:rPr>
        <w:t>offerta. Nello specifico valgono le seguenti regole:</w:t>
      </w:r>
    </w:p>
    <w:p w14:paraId="7F23360B" w14:textId="77777777" w:rsidR="004E445F" w:rsidRPr="00513200" w:rsidRDefault="004E445F" w:rsidP="00987301">
      <w:pPr>
        <w:pStyle w:val="Paragrafoelenco"/>
        <w:numPr>
          <w:ilvl w:val="0"/>
          <w:numId w:val="21"/>
        </w:numPr>
        <w:spacing w:line="276" w:lineRule="auto"/>
        <w:ind w:left="284" w:hanging="284"/>
        <w:jc w:val="both"/>
        <w:rPr>
          <w:rFonts w:cs="Times New Roman"/>
          <w:sz w:val="22"/>
          <w:szCs w:val="22"/>
        </w:rPr>
      </w:pPr>
      <w:r w:rsidRPr="00513200">
        <w:rPr>
          <w:rFonts w:cs="Times New Roman"/>
          <w:sz w:val="22"/>
          <w:szCs w:val="22"/>
        </w:rPr>
        <w:t>il mancato possesso dei prescritti requisiti di partecipazione non è sanabile mediante soccorso istruttorio ed è causa di esclusione dalla procedura di gara;</w:t>
      </w:r>
    </w:p>
    <w:p w14:paraId="04DD4DB8" w14:textId="77777777" w:rsidR="004E445F" w:rsidRPr="00513200" w:rsidRDefault="004E445F" w:rsidP="00987301">
      <w:pPr>
        <w:pStyle w:val="Paragrafoelenco"/>
        <w:numPr>
          <w:ilvl w:val="0"/>
          <w:numId w:val="21"/>
        </w:numPr>
        <w:spacing w:line="276" w:lineRule="auto"/>
        <w:ind w:left="284" w:hanging="284"/>
        <w:jc w:val="both"/>
        <w:rPr>
          <w:rFonts w:cs="Times New Roman"/>
          <w:sz w:val="22"/>
          <w:szCs w:val="22"/>
        </w:rPr>
      </w:pPr>
      <w:r w:rsidRPr="00513200">
        <w:rPr>
          <w:rFonts w:cs="Times New Roman"/>
          <w:sz w:val="22"/>
          <w:szCs w:val="22"/>
        </w:rPr>
        <w:t>l</w:t>
      </w:r>
      <w:r w:rsidR="0085222A" w:rsidRPr="00513200">
        <w:rPr>
          <w:rFonts w:cs="Times New Roman"/>
          <w:sz w:val="22"/>
          <w:szCs w:val="22"/>
        </w:rPr>
        <w:t>’</w:t>
      </w:r>
      <w:r w:rsidRPr="00513200">
        <w:rPr>
          <w:rFonts w:cs="Times New Roman"/>
          <w:sz w:val="22"/>
          <w:szCs w:val="22"/>
        </w:rPr>
        <w:t>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38FB39ED" w14:textId="77777777" w:rsidR="004E445F" w:rsidRPr="00513200" w:rsidRDefault="004E445F" w:rsidP="00987301">
      <w:pPr>
        <w:pStyle w:val="Paragrafoelenco"/>
        <w:numPr>
          <w:ilvl w:val="0"/>
          <w:numId w:val="21"/>
        </w:numPr>
        <w:spacing w:line="276" w:lineRule="auto"/>
        <w:ind w:left="284" w:hanging="284"/>
        <w:jc w:val="both"/>
        <w:rPr>
          <w:rFonts w:cs="Times New Roman"/>
          <w:sz w:val="22"/>
          <w:szCs w:val="22"/>
        </w:rPr>
      </w:pPr>
      <w:r w:rsidRPr="00513200">
        <w:rPr>
          <w:rFonts w:cs="Times New Roman"/>
          <w:sz w:val="22"/>
          <w:szCs w:val="22"/>
        </w:rPr>
        <w:t>la mancata produzione della dichiarazione di avvalimento o del contratto di avvalimento, può essere oggetto di soccorso istruttorio solo se i citati elementi erano preesistenti e comprovabili con documenti di data certa anteriore al termine di presentazione dell</w:t>
      </w:r>
      <w:r w:rsidR="0085222A" w:rsidRPr="00513200">
        <w:rPr>
          <w:rFonts w:cs="Times New Roman"/>
          <w:sz w:val="22"/>
          <w:szCs w:val="22"/>
        </w:rPr>
        <w:t>’</w:t>
      </w:r>
      <w:r w:rsidRPr="00513200">
        <w:rPr>
          <w:rFonts w:cs="Times New Roman"/>
          <w:sz w:val="22"/>
          <w:szCs w:val="22"/>
        </w:rPr>
        <w:t>offerta;</w:t>
      </w:r>
    </w:p>
    <w:p w14:paraId="18EA07C6" w14:textId="77777777" w:rsidR="004E445F" w:rsidRPr="00513200" w:rsidRDefault="004E445F" w:rsidP="00987301">
      <w:pPr>
        <w:pStyle w:val="Paragrafoelenco"/>
        <w:numPr>
          <w:ilvl w:val="0"/>
          <w:numId w:val="21"/>
        </w:numPr>
        <w:spacing w:line="276" w:lineRule="auto"/>
        <w:ind w:left="284" w:hanging="284"/>
        <w:jc w:val="both"/>
        <w:rPr>
          <w:rFonts w:cs="Times New Roman"/>
          <w:sz w:val="22"/>
          <w:szCs w:val="22"/>
        </w:rPr>
      </w:pPr>
      <w:r w:rsidRPr="00513200">
        <w:rPr>
          <w:rFonts w:cs="Times New Roman"/>
          <w:sz w:val="22"/>
          <w:szCs w:val="22"/>
        </w:rPr>
        <w:t>la mancata presentazione di elementi a corredo dell</w:t>
      </w:r>
      <w:r w:rsidR="0085222A" w:rsidRPr="00513200">
        <w:rPr>
          <w:rFonts w:cs="Times New Roman"/>
          <w:sz w:val="22"/>
          <w:szCs w:val="22"/>
        </w:rPr>
        <w:t>’</w:t>
      </w:r>
      <w:r w:rsidRPr="00513200">
        <w:rPr>
          <w:rFonts w:cs="Times New Roman"/>
          <w:sz w:val="22"/>
          <w:szCs w:val="22"/>
        </w:rPr>
        <w:t>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w:t>
      </w:r>
      <w:r w:rsidR="0085222A" w:rsidRPr="00513200">
        <w:rPr>
          <w:rFonts w:cs="Times New Roman"/>
          <w:sz w:val="22"/>
          <w:szCs w:val="22"/>
        </w:rPr>
        <w:t>’</w:t>
      </w:r>
      <w:r w:rsidRPr="00513200">
        <w:rPr>
          <w:rFonts w:cs="Times New Roman"/>
          <w:sz w:val="22"/>
          <w:szCs w:val="22"/>
        </w:rPr>
        <w:t>offerta;</w:t>
      </w:r>
    </w:p>
    <w:p w14:paraId="65390620" w14:textId="77777777" w:rsidR="004E445F" w:rsidRPr="00513200" w:rsidRDefault="004E445F" w:rsidP="00987301">
      <w:pPr>
        <w:pStyle w:val="Paragrafoelenco"/>
        <w:numPr>
          <w:ilvl w:val="0"/>
          <w:numId w:val="21"/>
        </w:numPr>
        <w:spacing w:line="276" w:lineRule="auto"/>
        <w:ind w:left="284" w:hanging="284"/>
        <w:jc w:val="both"/>
        <w:rPr>
          <w:rFonts w:cs="Times New Roman"/>
          <w:sz w:val="22"/>
          <w:szCs w:val="22"/>
        </w:rPr>
      </w:pPr>
      <w:r w:rsidRPr="00513200">
        <w:rPr>
          <w:rFonts w:cs="Times New Roman"/>
          <w:sz w:val="22"/>
          <w:szCs w:val="22"/>
        </w:rPr>
        <w:t>la mancata presentazione di dichiarazioni e/o elementi a corredo dell</w:t>
      </w:r>
      <w:r w:rsidR="0085222A" w:rsidRPr="00513200">
        <w:rPr>
          <w:rFonts w:cs="Times New Roman"/>
          <w:sz w:val="22"/>
          <w:szCs w:val="22"/>
        </w:rPr>
        <w:t>’</w:t>
      </w:r>
      <w:r w:rsidRPr="00513200">
        <w:rPr>
          <w:rFonts w:cs="Times New Roman"/>
          <w:sz w:val="22"/>
          <w:szCs w:val="22"/>
        </w:rPr>
        <w:t>offerta, che hanno rilevanza in fase esecutiva (es. dichiarazione delle parti del servizio ai sensi dell</w:t>
      </w:r>
      <w:r w:rsidR="0085222A" w:rsidRPr="00513200">
        <w:rPr>
          <w:rFonts w:cs="Times New Roman"/>
          <w:sz w:val="22"/>
          <w:szCs w:val="22"/>
        </w:rPr>
        <w:t>’</w:t>
      </w:r>
      <w:r w:rsidRPr="00513200">
        <w:rPr>
          <w:rFonts w:cs="Times New Roman"/>
          <w:sz w:val="22"/>
          <w:szCs w:val="22"/>
        </w:rPr>
        <w:t>art. 48, comma 4 del Codice) sono sanabili.</w:t>
      </w:r>
    </w:p>
    <w:p w14:paraId="57ACF99A" w14:textId="77777777" w:rsidR="004E445F" w:rsidRPr="00513200" w:rsidRDefault="004E445F" w:rsidP="00AB0C21">
      <w:pPr>
        <w:spacing w:line="276" w:lineRule="auto"/>
        <w:jc w:val="both"/>
        <w:rPr>
          <w:sz w:val="22"/>
          <w:szCs w:val="22"/>
        </w:rPr>
      </w:pPr>
      <w:r w:rsidRPr="00513200">
        <w:rPr>
          <w:sz w:val="22"/>
          <w:szCs w:val="22"/>
        </w:rPr>
        <w:t xml:space="preserve">Ai fini della sanatoria la </w:t>
      </w:r>
      <w:r w:rsidR="00106436" w:rsidRPr="00513200">
        <w:rPr>
          <w:sz w:val="22"/>
          <w:szCs w:val="22"/>
        </w:rPr>
        <w:t>Stazione Appaltante</w:t>
      </w:r>
      <w:r w:rsidRPr="00513200">
        <w:rPr>
          <w:sz w:val="22"/>
          <w:szCs w:val="22"/>
        </w:rPr>
        <w:t xml:space="preserve"> assegna al concorrente un congruo termine - </w:t>
      </w:r>
      <w:r w:rsidRPr="00513200">
        <w:rPr>
          <w:b/>
          <w:sz w:val="22"/>
          <w:szCs w:val="22"/>
        </w:rPr>
        <w:t>non superiore a dieci giorni</w:t>
      </w:r>
      <w:r w:rsidRPr="00513200">
        <w:rPr>
          <w:sz w:val="22"/>
          <w:szCs w:val="22"/>
        </w:rPr>
        <w:t xml:space="preserve"> - perché siano rese, integrate o regolarizzate le dichiarazioni necessarie, indicando il contenuto e i soggetti che le devono rendere.</w:t>
      </w:r>
    </w:p>
    <w:p w14:paraId="21F06C14" w14:textId="77777777" w:rsidR="004E445F" w:rsidRPr="00513200" w:rsidRDefault="004E445F" w:rsidP="00AB0C21">
      <w:pPr>
        <w:spacing w:line="276" w:lineRule="auto"/>
        <w:jc w:val="both"/>
        <w:rPr>
          <w:sz w:val="22"/>
          <w:szCs w:val="22"/>
        </w:rPr>
      </w:pPr>
      <w:r w:rsidRPr="00513200">
        <w:rPr>
          <w:sz w:val="22"/>
          <w:szCs w:val="22"/>
        </w:rPr>
        <w:t xml:space="preserve">Ove il concorrente produca dichiarazioni o documenti non perfettamente coerenti con la richiesta, la </w:t>
      </w:r>
      <w:r w:rsidR="00106436" w:rsidRPr="00513200">
        <w:rPr>
          <w:sz w:val="22"/>
          <w:szCs w:val="22"/>
        </w:rPr>
        <w:t>Stazione Appaltante</w:t>
      </w:r>
      <w:r w:rsidRPr="00513200">
        <w:rPr>
          <w:sz w:val="22"/>
          <w:szCs w:val="22"/>
        </w:rPr>
        <w:t xml:space="preserve"> può chiedere ulteriori precisazioni o chiarimenti, fissando un termine perentorio a pena di esclusione.</w:t>
      </w:r>
    </w:p>
    <w:p w14:paraId="1F6EFAA8" w14:textId="77777777" w:rsidR="004E445F" w:rsidRPr="00513200" w:rsidRDefault="004E445F" w:rsidP="00AB0C21">
      <w:pPr>
        <w:spacing w:line="276" w:lineRule="auto"/>
        <w:jc w:val="both"/>
        <w:rPr>
          <w:sz w:val="22"/>
          <w:szCs w:val="22"/>
        </w:rPr>
      </w:pPr>
      <w:r w:rsidRPr="00513200">
        <w:rPr>
          <w:sz w:val="22"/>
          <w:szCs w:val="22"/>
        </w:rPr>
        <w:t xml:space="preserve">In caso di inutile decorso del termine, la </w:t>
      </w:r>
      <w:r w:rsidR="00106436" w:rsidRPr="00513200">
        <w:rPr>
          <w:sz w:val="22"/>
          <w:szCs w:val="22"/>
        </w:rPr>
        <w:t>Stazione Appaltante</w:t>
      </w:r>
      <w:r w:rsidRPr="00513200">
        <w:rPr>
          <w:sz w:val="22"/>
          <w:szCs w:val="22"/>
        </w:rPr>
        <w:t xml:space="preserve"> procede all</w:t>
      </w:r>
      <w:r w:rsidR="0085222A" w:rsidRPr="00513200">
        <w:rPr>
          <w:sz w:val="22"/>
          <w:szCs w:val="22"/>
        </w:rPr>
        <w:t>’</w:t>
      </w:r>
      <w:r w:rsidRPr="00513200">
        <w:rPr>
          <w:sz w:val="22"/>
          <w:szCs w:val="22"/>
        </w:rPr>
        <w:t>esclusione del concorrente dalla procedura.</w:t>
      </w:r>
    </w:p>
    <w:p w14:paraId="7F92CC21" w14:textId="77777777" w:rsidR="004E445F" w:rsidRPr="00513200" w:rsidRDefault="004E445F" w:rsidP="00AB0C21">
      <w:pPr>
        <w:spacing w:line="276" w:lineRule="auto"/>
        <w:jc w:val="both"/>
        <w:rPr>
          <w:sz w:val="22"/>
          <w:szCs w:val="22"/>
        </w:rPr>
      </w:pPr>
      <w:r w:rsidRPr="00513200">
        <w:rPr>
          <w:sz w:val="22"/>
          <w:szCs w:val="22"/>
        </w:rPr>
        <w:t>Al di fuori delle ipotesi di cui all</w:t>
      </w:r>
      <w:r w:rsidR="0085222A" w:rsidRPr="00513200">
        <w:rPr>
          <w:sz w:val="22"/>
          <w:szCs w:val="22"/>
        </w:rPr>
        <w:t>’</w:t>
      </w:r>
      <w:r w:rsidRPr="00513200">
        <w:rPr>
          <w:sz w:val="22"/>
          <w:szCs w:val="22"/>
        </w:rPr>
        <w:t xml:space="preserve">articolo 83, comma 9, del Codice è facoltà della </w:t>
      </w:r>
      <w:r w:rsidR="00106436" w:rsidRPr="00513200">
        <w:rPr>
          <w:sz w:val="22"/>
          <w:szCs w:val="22"/>
        </w:rPr>
        <w:t>Stazione Appaltante</w:t>
      </w:r>
      <w:r w:rsidRPr="00513200">
        <w:rPr>
          <w:sz w:val="22"/>
          <w:szCs w:val="22"/>
        </w:rPr>
        <w:t xml:space="preserve"> invitare, se necessario, i concorrenti a fornire chiarimenti in ordine al contenuto dei certificati, documenti e dichiarazioni presentati.</w:t>
      </w:r>
    </w:p>
    <w:p w14:paraId="3DAE0AAB" w14:textId="77777777" w:rsidR="00F637E1" w:rsidRPr="00513200" w:rsidRDefault="00906BFE" w:rsidP="00A5762B">
      <w:pPr>
        <w:pStyle w:val="Titolo1"/>
        <w:rPr>
          <w:rFonts w:ascii="Times New Roman" w:hAnsi="Times New Roman" w:cs="Times New Roman"/>
        </w:rPr>
      </w:pPr>
      <w:bookmarkStart w:id="32" w:name="_Ref120790639"/>
      <w:bookmarkStart w:id="33" w:name="_Toc120793288"/>
      <w:r w:rsidRPr="00513200">
        <w:rPr>
          <w:rFonts w:ascii="Times New Roman" w:hAnsi="Times New Roman" w:cs="Times New Roman"/>
        </w:rPr>
        <w:t xml:space="preserve">BUSTA TELEMATICA </w:t>
      </w:r>
      <w:r w:rsidR="004E445F" w:rsidRPr="00513200">
        <w:rPr>
          <w:rFonts w:ascii="Times New Roman" w:hAnsi="Times New Roman" w:cs="Times New Roman"/>
        </w:rPr>
        <w:t>A – DOCUMENTAZIONE AMMINISTRATIVA</w:t>
      </w:r>
      <w:bookmarkEnd w:id="32"/>
      <w:bookmarkEnd w:id="33"/>
    </w:p>
    <w:p w14:paraId="58DC258D" w14:textId="77777777" w:rsidR="002D6711" w:rsidRPr="00513200" w:rsidRDefault="004E445F" w:rsidP="00E06F17">
      <w:pPr>
        <w:spacing w:line="276" w:lineRule="auto"/>
        <w:jc w:val="both"/>
        <w:rPr>
          <w:sz w:val="22"/>
          <w:szCs w:val="22"/>
        </w:rPr>
      </w:pPr>
      <w:r w:rsidRPr="00513200">
        <w:rPr>
          <w:sz w:val="22"/>
          <w:szCs w:val="22"/>
        </w:rPr>
        <w:t>La busta A contiene</w:t>
      </w:r>
      <w:r w:rsidR="002D6711" w:rsidRPr="00513200">
        <w:rPr>
          <w:sz w:val="22"/>
          <w:szCs w:val="22"/>
        </w:rPr>
        <w:t xml:space="preserve"> la seguente documentazione:</w:t>
      </w:r>
    </w:p>
    <w:p w14:paraId="10996D7D" w14:textId="77777777" w:rsidR="002D6711" w:rsidRPr="00513200" w:rsidRDefault="004E445F" w:rsidP="00513200">
      <w:pPr>
        <w:pStyle w:val="Paragrafoelenco"/>
        <w:numPr>
          <w:ilvl w:val="0"/>
          <w:numId w:val="27"/>
        </w:numPr>
        <w:spacing w:line="276" w:lineRule="auto"/>
        <w:ind w:left="284" w:hanging="284"/>
        <w:jc w:val="both"/>
        <w:rPr>
          <w:rFonts w:cs="Times New Roman"/>
          <w:sz w:val="22"/>
          <w:szCs w:val="22"/>
        </w:rPr>
      </w:pPr>
      <w:r w:rsidRPr="00513200">
        <w:rPr>
          <w:rFonts w:cs="Times New Roman"/>
          <w:sz w:val="22"/>
          <w:szCs w:val="22"/>
        </w:rPr>
        <w:lastRenderedPageBreak/>
        <w:t>la domanda di partecipazione</w:t>
      </w:r>
      <w:r w:rsidR="002D6711" w:rsidRPr="00513200">
        <w:rPr>
          <w:rFonts w:cs="Times New Roman"/>
          <w:sz w:val="22"/>
          <w:szCs w:val="22"/>
        </w:rPr>
        <w:t>;</w:t>
      </w:r>
    </w:p>
    <w:p w14:paraId="690A1106" w14:textId="77777777" w:rsidR="004042E1" w:rsidRPr="00513200" w:rsidRDefault="004042E1" w:rsidP="00513200">
      <w:pPr>
        <w:pStyle w:val="Paragrafoelenco"/>
        <w:numPr>
          <w:ilvl w:val="0"/>
          <w:numId w:val="27"/>
        </w:numPr>
        <w:spacing w:line="276" w:lineRule="auto"/>
        <w:ind w:left="284" w:hanging="284"/>
        <w:jc w:val="both"/>
        <w:rPr>
          <w:rFonts w:cs="Times New Roman"/>
          <w:sz w:val="22"/>
          <w:szCs w:val="22"/>
        </w:rPr>
      </w:pPr>
      <w:r w:rsidRPr="00513200">
        <w:rPr>
          <w:rFonts w:cs="Times New Roman"/>
          <w:sz w:val="22"/>
          <w:szCs w:val="22"/>
        </w:rPr>
        <w:t>il DGUE;</w:t>
      </w:r>
    </w:p>
    <w:p w14:paraId="423C115C" w14:textId="77777777" w:rsidR="004042E1" w:rsidRPr="00513200" w:rsidRDefault="004E445F" w:rsidP="00513200">
      <w:pPr>
        <w:pStyle w:val="Paragrafoelenco"/>
        <w:numPr>
          <w:ilvl w:val="0"/>
          <w:numId w:val="27"/>
        </w:numPr>
        <w:spacing w:line="276" w:lineRule="auto"/>
        <w:ind w:left="284" w:hanging="284"/>
        <w:jc w:val="both"/>
        <w:rPr>
          <w:rFonts w:cs="Times New Roman"/>
          <w:sz w:val="22"/>
          <w:szCs w:val="22"/>
        </w:rPr>
      </w:pPr>
      <w:r w:rsidRPr="00513200">
        <w:rPr>
          <w:rFonts w:cs="Times New Roman"/>
          <w:sz w:val="22"/>
          <w:szCs w:val="22"/>
        </w:rPr>
        <w:t>le dichiarazioni integrative</w:t>
      </w:r>
      <w:r w:rsidR="004042E1" w:rsidRPr="00513200">
        <w:rPr>
          <w:rFonts w:cs="Times New Roman"/>
          <w:sz w:val="22"/>
          <w:szCs w:val="22"/>
        </w:rPr>
        <w:t>;</w:t>
      </w:r>
    </w:p>
    <w:p w14:paraId="1572CBC5" w14:textId="77777777" w:rsidR="004042E1" w:rsidRPr="00513200" w:rsidRDefault="004042E1" w:rsidP="00513200">
      <w:pPr>
        <w:pStyle w:val="Paragrafoelenco"/>
        <w:numPr>
          <w:ilvl w:val="0"/>
          <w:numId w:val="27"/>
        </w:numPr>
        <w:spacing w:line="276" w:lineRule="auto"/>
        <w:ind w:left="284" w:hanging="284"/>
        <w:jc w:val="both"/>
        <w:rPr>
          <w:rFonts w:cs="Times New Roman"/>
          <w:sz w:val="22"/>
          <w:szCs w:val="22"/>
        </w:rPr>
      </w:pPr>
      <w:r w:rsidRPr="00513200">
        <w:rPr>
          <w:rFonts w:cs="Times New Roman"/>
          <w:sz w:val="22"/>
          <w:szCs w:val="22"/>
        </w:rPr>
        <w:t>la documentazione a corredo e precisamente:</w:t>
      </w:r>
    </w:p>
    <w:p w14:paraId="6FFFF3C5" w14:textId="77777777" w:rsidR="004042E1" w:rsidRPr="00513200" w:rsidRDefault="004042E1" w:rsidP="00513200">
      <w:pPr>
        <w:pStyle w:val="Paragrafoelenco"/>
        <w:numPr>
          <w:ilvl w:val="1"/>
          <w:numId w:val="27"/>
        </w:numPr>
        <w:spacing w:line="276" w:lineRule="auto"/>
        <w:ind w:left="567" w:hanging="283"/>
        <w:jc w:val="both"/>
        <w:rPr>
          <w:rFonts w:cs="Times New Roman"/>
          <w:sz w:val="22"/>
          <w:szCs w:val="22"/>
        </w:rPr>
      </w:pPr>
      <w:r w:rsidRPr="00513200">
        <w:rPr>
          <w:rFonts w:cs="Times New Roman"/>
          <w:sz w:val="22"/>
          <w:szCs w:val="22"/>
        </w:rPr>
        <w:t>la garanzia provvisoria;</w:t>
      </w:r>
    </w:p>
    <w:p w14:paraId="4937B70A" w14:textId="77777777" w:rsidR="004042E1" w:rsidRPr="00513200" w:rsidRDefault="004042E1" w:rsidP="00513200">
      <w:pPr>
        <w:pStyle w:val="Paragrafoelenco"/>
        <w:numPr>
          <w:ilvl w:val="1"/>
          <w:numId w:val="27"/>
        </w:numPr>
        <w:spacing w:line="276" w:lineRule="auto"/>
        <w:ind w:left="567" w:hanging="283"/>
        <w:jc w:val="both"/>
        <w:rPr>
          <w:rFonts w:cs="Times New Roman"/>
          <w:sz w:val="22"/>
          <w:szCs w:val="22"/>
        </w:rPr>
      </w:pPr>
      <w:r w:rsidRPr="00513200">
        <w:rPr>
          <w:rFonts w:cs="Times New Roman"/>
          <w:sz w:val="22"/>
          <w:szCs w:val="22"/>
        </w:rPr>
        <w:t>la Ricevuta di versamento del contributo ANAC</w:t>
      </w:r>
      <w:r w:rsidR="00996CCD" w:rsidRPr="00513200">
        <w:rPr>
          <w:rFonts w:cs="Times New Roman"/>
          <w:sz w:val="22"/>
          <w:szCs w:val="22"/>
        </w:rPr>
        <w:t>, ove dovuta</w:t>
      </w:r>
      <w:r w:rsidRPr="00513200">
        <w:rPr>
          <w:rFonts w:cs="Times New Roman"/>
          <w:sz w:val="22"/>
          <w:szCs w:val="22"/>
        </w:rPr>
        <w:t>;</w:t>
      </w:r>
    </w:p>
    <w:p w14:paraId="030B3472" w14:textId="77777777" w:rsidR="00402694" w:rsidRDefault="004042E1" w:rsidP="00513200">
      <w:pPr>
        <w:pStyle w:val="Paragrafoelenco"/>
        <w:numPr>
          <w:ilvl w:val="1"/>
          <w:numId w:val="27"/>
        </w:numPr>
        <w:spacing w:line="276" w:lineRule="auto"/>
        <w:ind w:left="567" w:hanging="283"/>
        <w:jc w:val="both"/>
        <w:rPr>
          <w:rFonts w:cs="Times New Roman"/>
          <w:sz w:val="22"/>
          <w:szCs w:val="22"/>
        </w:rPr>
      </w:pPr>
      <w:r w:rsidRPr="00513200">
        <w:rPr>
          <w:rFonts w:cs="Times New Roman"/>
          <w:sz w:val="22"/>
          <w:szCs w:val="22"/>
        </w:rPr>
        <w:t>il/i PASSOE</w:t>
      </w:r>
    </w:p>
    <w:p w14:paraId="7975D8D1" w14:textId="6CA791BE" w:rsidR="004E445F" w:rsidRPr="00513200" w:rsidRDefault="00402694" w:rsidP="00513200">
      <w:pPr>
        <w:pStyle w:val="Paragrafoelenco"/>
        <w:numPr>
          <w:ilvl w:val="1"/>
          <w:numId w:val="27"/>
        </w:numPr>
        <w:spacing w:line="276" w:lineRule="auto"/>
        <w:ind w:left="567" w:hanging="283"/>
        <w:jc w:val="both"/>
        <w:rPr>
          <w:rFonts w:cs="Times New Roman"/>
          <w:sz w:val="22"/>
          <w:szCs w:val="22"/>
        </w:rPr>
      </w:pPr>
      <w:r>
        <w:rPr>
          <w:rFonts w:cs="Times New Roman"/>
          <w:sz w:val="22"/>
          <w:szCs w:val="22"/>
        </w:rPr>
        <w:t>l’attestazione di qualificazione</w:t>
      </w:r>
      <w:r w:rsidR="004042E1" w:rsidRPr="00513200">
        <w:rPr>
          <w:rFonts w:cs="Times New Roman"/>
          <w:sz w:val="22"/>
          <w:szCs w:val="22"/>
        </w:rPr>
        <w:t>.</w:t>
      </w:r>
    </w:p>
    <w:p w14:paraId="390BB021" w14:textId="77777777" w:rsidR="004E445F" w:rsidRPr="00513200" w:rsidRDefault="004E445F" w:rsidP="00A5762B">
      <w:pPr>
        <w:pStyle w:val="Titolo2"/>
        <w:rPr>
          <w:rFonts w:ascii="Times New Roman" w:hAnsi="Times New Roman" w:cs="Times New Roman"/>
        </w:rPr>
      </w:pPr>
      <w:bookmarkStart w:id="34" w:name="_Ref120790615"/>
      <w:bookmarkStart w:id="35" w:name="_Toc120793289"/>
      <w:r w:rsidRPr="00513200">
        <w:rPr>
          <w:rFonts w:ascii="Times New Roman" w:hAnsi="Times New Roman" w:cs="Times New Roman"/>
        </w:rPr>
        <w:t>Domanda di partecipazione</w:t>
      </w:r>
      <w:bookmarkEnd w:id="34"/>
      <w:bookmarkEnd w:id="35"/>
    </w:p>
    <w:p w14:paraId="1070B28A" w14:textId="77777777" w:rsidR="005F5E73" w:rsidRPr="00513200" w:rsidRDefault="00755EE7" w:rsidP="00362301">
      <w:pPr>
        <w:spacing w:line="276" w:lineRule="auto"/>
        <w:jc w:val="both"/>
        <w:rPr>
          <w:sz w:val="22"/>
          <w:szCs w:val="22"/>
        </w:rPr>
      </w:pPr>
      <w:r w:rsidRPr="00513200">
        <w:rPr>
          <w:sz w:val="22"/>
          <w:szCs w:val="22"/>
        </w:rPr>
        <w:t xml:space="preserve">La domanda di partecipazione </w:t>
      </w:r>
      <w:r w:rsidR="00F23AB9" w:rsidRPr="00513200">
        <w:rPr>
          <w:sz w:val="22"/>
          <w:szCs w:val="22"/>
        </w:rPr>
        <w:t>dovrà essere redatta</w:t>
      </w:r>
      <w:r w:rsidR="002550FF" w:rsidRPr="00513200">
        <w:rPr>
          <w:sz w:val="22"/>
          <w:szCs w:val="22"/>
        </w:rPr>
        <w:t xml:space="preserve"> </w:t>
      </w:r>
      <w:r w:rsidRPr="00513200">
        <w:rPr>
          <w:sz w:val="22"/>
          <w:szCs w:val="22"/>
          <w:u w:val="single"/>
        </w:rPr>
        <w:t>preferibilmente</w:t>
      </w:r>
      <w:r w:rsidRPr="00513200">
        <w:rPr>
          <w:sz w:val="22"/>
          <w:szCs w:val="22"/>
        </w:rPr>
        <w:t xml:space="preserve"> secondo il modello di cui all</w:t>
      </w:r>
      <w:r w:rsidR="0085222A" w:rsidRPr="00513200">
        <w:rPr>
          <w:sz w:val="22"/>
          <w:szCs w:val="22"/>
        </w:rPr>
        <w:t>’</w:t>
      </w:r>
      <w:r w:rsidRPr="00513200">
        <w:rPr>
          <w:sz w:val="22"/>
          <w:szCs w:val="22"/>
        </w:rPr>
        <w:t xml:space="preserve">allegato </w:t>
      </w:r>
      <w:r w:rsidR="00AE43DB">
        <w:rPr>
          <w:sz w:val="22"/>
          <w:szCs w:val="22"/>
        </w:rPr>
        <w:t>“</w:t>
      </w:r>
      <w:r w:rsidRPr="00513200">
        <w:rPr>
          <w:b/>
          <w:color w:val="4472C4" w:themeColor="accent1"/>
          <w:sz w:val="22"/>
          <w:szCs w:val="22"/>
        </w:rPr>
        <w:t>Mod. A</w:t>
      </w:r>
      <w:r w:rsidR="007C6015" w:rsidRPr="00513200">
        <w:rPr>
          <w:b/>
          <w:color w:val="4472C4" w:themeColor="accent1"/>
          <w:sz w:val="22"/>
          <w:szCs w:val="22"/>
        </w:rPr>
        <w:t xml:space="preserve"> </w:t>
      </w:r>
      <w:r w:rsidR="002A5BB3">
        <w:rPr>
          <w:b/>
          <w:color w:val="4472C4" w:themeColor="accent1"/>
          <w:sz w:val="22"/>
          <w:szCs w:val="22"/>
        </w:rPr>
        <w:t>-</w:t>
      </w:r>
      <w:r w:rsidR="007C6015" w:rsidRPr="00513200">
        <w:rPr>
          <w:b/>
          <w:color w:val="4472C4" w:themeColor="accent1"/>
          <w:sz w:val="22"/>
          <w:szCs w:val="22"/>
        </w:rPr>
        <w:t xml:space="preserve"> Domanda di Partecipazione</w:t>
      </w:r>
      <w:r w:rsidR="00AE43DB">
        <w:rPr>
          <w:sz w:val="22"/>
          <w:szCs w:val="22"/>
        </w:rPr>
        <w:t>”</w:t>
      </w:r>
      <w:r w:rsidR="005F5E73" w:rsidRPr="00513200">
        <w:rPr>
          <w:sz w:val="22"/>
          <w:szCs w:val="22"/>
        </w:rPr>
        <w:t>.</w:t>
      </w:r>
    </w:p>
    <w:p w14:paraId="4E7E15B9" w14:textId="77777777" w:rsidR="00864D0E" w:rsidRPr="00513200" w:rsidRDefault="004D44F4" w:rsidP="00362301">
      <w:pPr>
        <w:spacing w:line="276" w:lineRule="auto"/>
        <w:jc w:val="both"/>
        <w:rPr>
          <w:sz w:val="22"/>
          <w:szCs w:val="22"/>
        </w:rPr>
      </w:pPr>
      <w:r w:rsidRPr="00513200">
        <w:rPr>
          <w:sz w:val="22"/>
          <w:szCs w:val="22"/>
        </w:rPr>
        <w:t xml:space="preserve">Nel caso in cui il concorrente non utilizzi la modulistica predisposta dovrà prestare attenzione a riportare </w:t>
      </w:r>
      <w:r w:rsidRPr="00513200">
        <w:rPr>
          <w:b/>
          <w:sz w:val="22"/>
          <w:szCs w:val="22"/>
          <w:u w:val="single"/>
        </w:rPr>
        <w:t>tutte le dichiarazioni</w:t>
      </w:r>
      <w:r w:rsidR="005F5E73" w:rsidRPr="00513200">
        <w:rPr>
          <w:sz w:val="22"/>
          <w:szCs w:val="22"/>
        </w:rPr>
        <w:t xml:space="preserve">, </w:t>
      </w:r>
      <w:r w:rsidR="005F5E73" w:rsidRPr="00513200">
        <w:rPr>
          <w:b/>
          <w:sz w:val="22"/>
          <w:szCs w:val="22"/>
        </w:rPr>
        <w:t>a pena di esclusione</w:t>
      </w:r>
      <w:r w:rsidR="005F5E73" w:rsidRPr="00513200">
        <w:rPr>
          <w:sz w:val="22"/>
          <w:szCs w:val="22"/>
        </w:rPr>
        <w:t xml:space="preserve">, </w:t>
      </w:r>
      <w:r w:rsidRPr="00513200">
        <w:rPr>
          <w:sz w:val="22"/>
          <w:szCs w:val="22"/>
        </w:rPr>
        <w:t>previste nella stessa</w:t>
      </w:r>
      <w:r w:rsidR="00A45E73" w:rsidRPr="00513200">
        <w:rPr>
          <w:sz w:val="22"/>
          <w:szCs w:val="22"/>
        </w:rPr>
        <w:t xml:space="preserve"> ritenute condizione di ammissibilità alla presente procedura</w:t>
      </w:r>
      <w:r w:rsidRPr="00513200">
        <w:rPr>
          <w:sz w:val="22"/>
          <w:szCs w:val="22"/>
        </w:rPr>
        <w:t>.</w:t>
      </w:r>
    </w:p>
    <w:p w14:paraId="56143FE2" w14:textId="77777777" w:rsidR="00755EE7" w:rsidRPr="00513200" w:rsidRDefault="00755EE7" w:rsidP="00362301">
      <w:pPr>
        <w:spacing w:line="276" w:lineRule="auto"/>
        <w:jc w:val="both"/>
        <w:rPr>
          <w:sz w:val="22"/>
          <w:szCs w:val="22"/>
        </w:rPr>
      </w:pPr>
      <w:r w:rsidRPr="00513200">
        <w:rPr>
          <w:sz w:val="22"/>
          <w:szCs w:val="22"/>
        </w:rPr>
        <w:t>Il concorrente indica la forma singola o associata con la quale l</w:t>
      </w:r>
      <w:r w:rsidR="0085222A" w:rsidRPr="00513200">
        <w:rPr>
          <w:sz w:val="22"/>
          <w:szCs w:val="22"/>
        </w:rPr>
        <w:t>’</w:t>
      </w:r>
      <w:r w:rsidRPr="00513200">
        <w:rPr>
          <w:sz w:val="22"/>
          <w:szCs w:val="22"/>
        </w:rPr>
        <w:t>impresa partecipa alla gara (impresa singola, consorzio, RTI, aggregazione di imprese di rete, GEIE).</w:t>
      </w:r>
    </w:p>
    <w:p w14:paraId="61E3AD99" w14:textId="77777777" w:rsidR="00755EE7" w:rsidRPr="00513200" w:rsidRDefault="00755EE7" w:rsidP="00362301">
      <w:pPr>
        <w:spacing w:line="276" w:lineRule="auto"/>
        <w:jc w:val="both"/>
        <w:rPr>
          <w:sz w:val="22"/>
          <w:szCs w:val="22"/>
        </w:rPr>
      </w:pPr>
      <w:r w:rsidRPr="00513200">
        <w:rPr>
          <w:sz w:val="22"/>
          <w:szCs w:val="22"/>
        </w:rPr>
        <w:t>In caso di partecipazione in RTI, consorzio ordinario, aggregazione di imprese di rete, GEIE, il concorrente fornisce i dati identificativi (ragione sociale, codice fiscale, sede) e il ruolo di ciascuna impresa (mandataria/mandante; capofila/consorziata).</w:t>
      </w:r>
    </w:p>
    <w:p w14:paraId="7687A104" w14:textId="77777777" w:rsidR="00755EE7" w:rsidRPr="00513200" w:rsidRDefault="00755EE7" w:rsidP="00362301">
      <w:pPr>
        <w:spacing w:line="276" w:lineRule="auto"/>
        <w:jc w:val="both"/>
        <w:rPr>
          <w:sz w:val="22"/>
          <w:szCs w:val="22"/>
        </w:rPr>
      </w:pPr>
      <w:r w:rsidRPr="00513200">
        <w:rPr>
          <w:sz w:val="22"/>
          <w:szCs w:val="22"/>
        </w:rPr>
        <w:t>Nel caso di consorzio di cooperative e imprese artigiane o di consorzio stabile di cui all</w:t>
      </w:r>
      <w:r w:rsidR="0085222A" w:rsidRPr="00513200">
        <w:rPr>
          <w:sz w:val="22"/>
          <w:szCs w:val="22"/>
        </w:rPr>
        <w:t>’</w:t>
      </w:r>
      <w:r w:rsidRPr="00513200">
        <w:rPr>
          <w:sz w:val="22"/>
          <w:szCs w:val="22"/>
        </w:rPr>
        <w:t>art. 45, comma 2 lett. b) e c) del Codice, il consorzio indica il consorziato per il quale concorre alla gara; qualora il consorzio non indichi per quale/i consorziato/i concorre, si intende che lo stesso partecipa in nome e per conto proprio.</w:t>
      </w:r>
    </w:p>
    <w:p w14:paraId="4C391FDF" w14:textId="77777777" w:rsidR="00F23AB9" w:rsidRPr="00513200" w:rsidRDefault="00F23AB9" w:rsidP="00362301">
      <w:pPr>
        <w:spacing w:line="276" w:lineRule="auto"/>
        <w:jc w:val="both"/>
        <w:rPr>
          <w:sz w:val="22"/>
          <w:szCs w:val="22"/>
        </w:rPr>
      </w:pPr>
      <w:r w:rsidRPr="00513200">
        <w:rPr>
          <w:sz w:val="22"/>
          <w:szCs w:val="22"/>
        </w:rPr>
        <w:t>Nella stessa saranno altresì indicati:</w:t>
      </w:r>
    </w:p>
    <w:p w14:paraId="46888CF2" w14:textId="77777777" w:rsidR="00F23AB9" w:rsidRPr="00513200" w:rsidRDefault="00F23AB9" w:rsidP="003B387C">
      <w:pPr>
        <w:pStyle w:val="Paragrafoelenco"/>
        <w:numPr>
          <w:ilvl w:val="0"/>
          <w:numId w:val="23"/>
        </w:numPr>
        <w:spacing w:line="276" w:lineRule="auto"/>
        <w:ind w:left="284" w:hanging="284"/>
        <w:jc w:val="both"/>
        <w:rPr>
          <w:rFonts w:cs="Times New Roman"/>
          <w:sz w:val="22"/>
          <w:szCs w:val="22"/>
        </w:rPr>
      </w:pPr>
      <w:r w:rsidRPr="00513200">
        <w:rPr>
          <w:rFonts w:cs="Times New Roman"/>
          <w:sz w:val="22"/>
          <w:szCs w:val="22"/>
        </w:rPr>
        <w:t>la sede legale dove ricevere le comunicazioni a mezzo posta, ove necessario;</w:t>
      </w:r>
    </w:p>
    <w:p w14:paraId="7F93FF12" w14:textId="77777777" w:rsidR="00F23AB9" w:rsidRPr="00513200" w:rsidRDefault="00F23AB9" w:rsidP="003B387C">
      <w:pPr>
        <w:pStyle w:val="Paragrafoelenco"/>
        <w:numPr>
          <w:ilvl w:val="0"/>
          <w:numId w:val="23"/>
        </w:numPr>
        <w:spacing w:line="276" w:lineRule="auto"/>
        <w:ind w:left="284" w:hanging="284"/>
        <w:jc w:val="both"/>
        <w:rPr>
          <w:rFonts w:cs="Times New Roman"/>
          <w:sz w:val="22"/>
          <w:szCs w:val="22"/>
        </w:rPr>
      </w:pPr>
      <w:r w:rsidRPr="00513200">
        <w:rPr>
          <w:rFonts w:cs="Times New Roman"/>
          <w:sz w:val="22"/>
          <w:szCs w:val="22"/>
        </w:rPr>
        <w:t>l</w:t>
      </w:r>
      <w:r w:rsidR="0085222A" w:rsidRPr="00513200">
        <w:rPr>
          <w:rFonts w:cs="Times New Roman"/>
          <w:sz w:val="22"/>
          <w:szCs w:val="22"/>
        </w:rPr>
        <w:t>’</w:t>
      </w:r>
      <w:r w:rsidRPr="00513200">
        <w:rPr>
          <w:rFonts w:cs="Times New Roman"/>
          <w:sz w:val="22"/>
          <w:szCs w:val="22"/>
        </w:rPr>
        <w:t xml:space="preserve">indirizzo di </w:t>
      </w:r>
      <w:r w:rsidRPr="00513200">
        <w:rPr>
          <w:rFonts w:cs="Times New Roman"/>
          <w:b/>
          <w:sz w:val="22"/>
          <w:szCs w:val="22"/>
        </w:rPr>
        <w:t xml:space="preserve">posta elettronica certificata, autorizzando espressamente la </w:t>
      </w:r>
      <w:r w:rsidR="00106436" w:rsidRPr="00513200">
        <w:rPr>
          <w:rFonts w:cs="Times New Roman"/>
          <w:b/>
          <w:sz w:val="22"/>
          <w:szCs w:val="22"/>
        </w:rPr>
        <w:t>Stazione Appaltante</w:t>
      </w:r>
      <w:r w:rsidRPr="00513200">
        <w:rPr>
          <w:rFonts w:cs="Times New Roman"/>
          <w:b/>
          <w:sz w:val="22"/>
          <w:szCs w:val="22"/>
        </w:rPr>
        <w:t xml:space="preserve"> ad avvalersene per tutte le comunicazioni della procedura, nessuna esclusa</w:t>
      </w:r>
      <w:r w:rsidRPr="00513200">
        <w:rPr>
          <w:rFonts w:cs="Times New Roman"/>
          <w:sz w:val="22"/>
          <w:szCs w:val="22"/>
        </w:rPr>
        <w:t>.</w:t>
      </w:r>
    </w:p>
    <w:p w14:paraId="6BAD499A" w14:textId="77777777" w:rsidR="00F23AB9" w:rsidRPr="00513200" w:rsidRDefault="00F23AB9" w:rsidP="00362301">
      <w:pPr>
        <w:spacing w:line="276" w:lineRule="auto"/>
        <w:jc w:val="both"/>
        <w:rPr>
          <w:sz w:val="22"/>
          <w:szCs w:val="22"/>
        </w:rPr>
      </w:pPr>
      <w:r w:rsidRPr="00513200">
        <w:rPr>
          <w:sz w:val="22"/>
          <w:szCs w:val="22"/>
        </w:rPr>
        <w:t>La domanda</w:t>
      </w:r>
      <w:r w:rsidR="00996CCD" w:rsidRPr="00513200">
        <w:rPr>
          <w:sz w:val="22"/>
          <w:szCs w:val="22"/>
        </w:rPr>
        <w:t xml:space="preserve"> </w:t>
      </w:r>
      <w:r w:rsidRPr="00513200">
        <w:rPr>
          <w:sz w:val="22"/>
          <w:szCs w:val="22"/>
        </w:rPr>
        <w:t>è sottoscritta:</w:t>
      </w:r>
    </w:p>
    <w:p w14:paraId="71ED80B8" w14:textId="77777777" w:rsidR="00441919" w:rsidRPr="00513200" w:rsidRDefault="00441919" w:rsidP="003B387C">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 xml:space="preserve">dal </w:t>
      </w:r>
      <w:r w:rsidRPr="00513200">
        <w:rPr>
          <w:rFonts w:cs="Times New Roman"/>
          <w:b/>
          <w:sz w:val="22"/>
          <w:szCs w:val="22"/>
        </w:rPr>
        <w:t>legale rappresentante</w:t>
      </w:r>
      <w:r w:rsidRPr="00513200">
        <w:rPr>
          <w:rFonts w:cs="Times New Roman"/>
          <w:sz w:val="22"/>
          <w:szCs w:val="22"/>
        </w:rPr>
        <w:t xml:space="preserve"> in caso di Impresa singola o Consorzio stabile;</w:t>
      </w:r>
    </w:p>
    <w:p w14:paraId="3F7002B6" w14:textId="77777777" w:rsidR="00441919" w:rsidRPr="00513200" w:rsidRDefault="00441919" w:rsidP="003B387C">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 xml:space="preserve">da </w:t>
      </w:r>
      <w:r w:rsidRPr="00513200">
        <w:rPr>
          <w:rFonts w:cs="Times New Roman"/>
          <w:b/>
          <w:sz w:val="22"/>
          <w:szCs w:val="22"/>
        </w:rPr>
        <w:t>uno dei soci</w:t>
      </w:r>
      <w:r w:rsidRPr="00513200">
        <w:rPr>
          <w:rFonts w:cs="Times New Roman"/>
          <w:sz w:val="22"/>
          <w:szCs w:val="22"/>
        </w:rPr>
        <w:t xml:space="preserve"> nel caso di Società in nome collettivo;</w:t>
      </w:r>
    </w:p>
    <w:p w14:paraId="4724E14D" w14:textId="77777777" w:rsidR="00441919" w:rsidRPr="00513200" w:rsidRDefault="00441919" w:rsidP="003B387C">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 xml:space="preserve">da </w:t>
      </w:r>
      <w:r w:rsidRPr="00513200">
        <w:rPr>
          <w:rFonts w:cs="Times New Roman"/>
          <w:b/>
          <w:sz w:val="22"/>
          <w:szCs w:val="22"/>
        </w:rPr>
        <w:t>uno dei soci accomandatari</w:t>
      </w:r>
      <w:r w:rsidRPr="00513200">
        <w:rPr>
          <w:rFonts w:cs="Times New Roman"/>
          <w:sz w:val="22"/>
          <w:szCs w:val="22"/>
        </w:rPr>
        <w:t xml:space="preserve"> nel caso di società in accomandita semplice;</w:t>
      </w:r>
    </w:p>
    <w:p w14:paraId="6CE41100" w14:textId="77777777" w:rsidR="00F23AB9" w:rsidRPr="00513200" w:rsidRDefault="00441919" w:rsidP="003B387C">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 xml:space="preserve">dalla </w:t>
      </w:r>
      <w:r w:rsidRPr="00513200">
        <w:rPr>
          <w:rFonts w:cs="Times New Roman"/>
          <w:b/>
          <w:sz w:val="22"/>
          <w:szCs w:val="22"/>
        </w:rPr>
        <w:t>mandataria/capofila</w:t>
      </w:r>
      <w:r w:rsidR="005C0C1F" w:rsidRPr="00513200">
        <w:rPr>
          <w:rFonts w:cs="Times New Roman"/>
          <w:b/>
          <w:sz w:val="22"/>
          <w:szCs w:val="22"/>
        </w:rPr>
        <w:t xml:space="preserve"> </w:t>
      </w:r>
      <w:r w:rsidR="00F23AB9" w:rsidRPr="00513200">
        <w:rPr>
          <w:rFonts w:cs="Times New Roman"/>
          <w:sz w:val="22"/>
          <w:szCs w:val="22"/>
        </w:rPr>
        <w:t>nel caso di raggruppamento temporaneo o consorzio ordinario costituit</w:t>
      </w:r>
      <w:r w:rsidRPr="00513200">
        <w:rPr>
          <w:rFonts w:cs="Times New Roman"/>
          <w:sz w:val="22"/>
          <w:szCs w:val="22"/>
        </w:rPr>
        <w:t>o: in tal caso dovrà essere indicata la forma giuridica e la sede legale;</w:t>
      </w:r>
    </w:p>
    <w:p w14:paraId="046D1887" w14:textId="77777777" w:rsidR="00F23AB9" w:rsidRPr="00513200" w:rsidRDefault="00441919" w:rsidP="003B387C">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 xml:space="preserve">da </w:t>
      </w:r>
      <w:r w:rsidRPr="00513200">
        <w:rPr>
          <w:rFonts w:cs="Times New Roman"/>
          <w:b/>
          <w:sz w:val="22"/>
          <w:szCs w:val="22"/>
          <w:u w:val="single"/>
        </w:rPr>
        <w:t>tutti i soggetti</w:t>
      </w:r>
      <w:r w:rsidR="005C0C1F" w:rsidRPr="00513200">
        <w:rPr>
          <w:rFonts w:cs="Times New Roman"/>
          <w:b/>
          <w:sz w:val="22"/>
          <w:szCs w:val="22"/>
        </w:rPr>
        <w:t xml:space="preserve"> </w:t>
      </w:r>
      <w:r w:rsidRPr="00513200">
        <w:rPr>
          <w:rFonts w:cs="Times New Roman"/>
          <w:sz w:val="22"/>
          <w:szCs w:val="22"/>
        </w:rPr>
        <w:t xml:space="preserve">di un </w:t>
      </w:r>
      <w:r w:rsidR="00F23AB9" w:rsidRPr="00513200">
        <w:rPr>
          <w:rFonts w:cs="Times New Roman"/>
          <w:sz w:val="22"/>
          <w:szCs w:val="22"/>
        </w:rPr>
        <w:t xml:space="preserve">raggruppamento temporaneo o consorzio ordinario </w:t>
      </w:r>
      <w:r w:rsidR="00F23AB9" w:rsidRPr="00513200">
        <w:rPr>
          <w:rFonts w:cs="Times New Roman"/>
          <w:b/>
          <w:sz w:val="22"/>
          <w:szCs w:val="22"/>
        </w:rPr>
        <w:t>non ancora costituit</w:t>
      </w:r>
      <w:r w:rsidRPr="00513200">
        <w:rPr>
          <w:rFonts w:cs="Times New Roman"/>
          <w:b/>
          <w:sz w:val="22"/>
          <w:szCs w:val="22"/>
        </w:rPr>
        <w:t>o</w:t>
      </w:r>
      <w:r w:rsidRPr="00513200">
        <w:rPr>
          <w:rFonts w:cs="Times New Roman"/>
          <w:sz w:val="22"/>
          <w:szCs w:val="22"/>
        </w:rPr>
        <w:t>: in tal caso dovrà essere riportata l</w:t>
      </w:r>
      <w:r w:rsidR="0085222A" w:rsidRPr="00513200">
        <w:rPr>
          <w:rFonts w:cs="Times New Roman"/>
          <w:sz w:val="22"/>
          <w:szCs w:val="22"/>
        </w:rPr>
        <w:t>’</w:t>
      </w:r>
      <w:r w:rsidRPr="00513200">
        <w:rPr>
          <w:rFonts w:cs="Times New Roman"/>
          <w:sz w:val="22"/>
          <w:szCs w:val="22"/>
        </w:rPr>
        <w:t>indicazione dei soggetti che costituiranno il raggruppamento, le loro quote di partecipazione, nonché la specificazione del soggetto individuato quale capogruppo mandatario e contenere altresì espressa dichiarazione di impegno a conformarsi alla disciplina prevista dalla normativa vigente in materia in caso di aggiudicazione;</w:t>
      </w:r>
    </w:p>
    <w:p w14:paraId="68529954" w14:textId="77777777" w:rsidR="000C14DB" w:rsidRPr="00513200" w:rsidRDefault="00F23AB9" w:rsidP="003B387C">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nel caso di aggregazioni di imprese aderenti al contratto di rete si fa riferimento alla disciplina prevista per i raggruppamenti temporanei di imprese, in quanto compatibile. In particolare:</w:t>
      </w:r>
    </w:p>
    <w:p w14:paraId="43D124C0" w14:textId="77777777" w:rsidR="000C14DB" w:rsidRPr="00513200" w:rsidRDefault="000C14DB" w:rsidP="003B387C">
      <w:pPr>
        <w:pStyle w:val="Paragrafoelenco"/>
        <w:numPr>
          <w:ilvl w:val="1"/>
          <w:numId w:val="22"/>
        </w:numPr>
        <w:spacing w:line="276" w:lineRule="auto"/>
        <w:ind w:left="567" w:hanging="283"/>
        <w:jc w:val="both"/>
        <w:rPr>
          <w:rFonts w:cs="Times New Roman"/>
          <w:sz w:val="22"/>
          <w:szCs w:val="22"/>
        </w:rPr>
      </w:pPr>
      <w:r w:rsidRPr="00513200">
        <w:rPr>
          <w:rFonts w:cs="Times New Roman"/>
          <w:sz w:val="22"/>
          <w:szCs w:val="22"/>
        </w:rPr>
        <w:t>s</w:t>
      </w:r>
      <w:r w:rsidR="00DE1D1B" w:rsidRPr="00513200">
        <w:rPr>
          <w:rFonts w:cs="Times New Roman"/>
          <w:sz w:val="22"/>
          <w:szCs w:val="22"/>
        </w:rPr>
        <w:t>e la</w:t>
      </w:r>
      <w:r w:rsidR="00DE1D1B" w:rsidRPr="00513200">
        <w:rPr>
          <w:rFonts w:cs="Times New Roman"/>
          <w:b/>
          <w:sz w:val="22"/>
          <w:szCs w:val="22"/>
        </w:rPr>
        <w:t xml:space="preserve"> rete </w:t>
      </w:r>
      <w:r w:rsidR="00DE1D1B" w:rsidRPr="00513200">
        <w:rPr>
          <w:rFonts w:cs="Times New Roman"/>
          <w:sz w:val="22"/>
          <w:szCs w:val="22"/>
        </w:rPr>
        <w:t>è</w:t>
      </w:r>
      <w:r w:rsidR="00DE1D1B" w:rsidRPr="00513200">
        <w:rPr>
          <w:rFonts w:cs="Times New Roman"/>
          <w:b/>
          <w:sz w:val="22"/>
          <w:szCs w:val="22"/>
        </w:rPr>
        <w:t xml:space="preserve"> dotata </w:t>
      </w:r>
      <w:r w:rsidR="00DE1D1B" w:rsidRPr="00513200">
        <w:rPr>
          <w:rFonts w:cs="Times New Roman"/>
          <w:sz w:val="22"/>
          <w:szCs w:val="22"/>
        </w:rPr>
        <w:t>di un</w:t>
      </w:r>
      <w:r w:rsidR="00DE1D1B" w:rsidRPr="00513200">
        <w:rPr>
          <w:rFonts w:cs="Times New Roman"/>
          <w:b/>
          <w:sz w:val="22"/>
          <w:szCs w:val="22"/>
        </w:rPr>
        <w:t xml:space="preserve"> organo comune con potere di rappresentanza e di soggettività giuridica</w:t>
      </w:r>
      <w:r w:rsidR="00DE1D1B" w:rsidRPr="00513200">
        <w:rPr>
          <w:rFonts w:cs="Times New Roman"/>
          <w:sz w:val="22"/>
          <w:szCs w:val="22"/>
        </w:rPr>
        <w:t>, ai sensi dell</w:t>
      </w:r>
      <w:r w:rsidR="0085222A" w:rsidRPr="00513200">
        <w:rPr>
          <w:rFonts w:cs="Times New Roman"/>
          <w:sz w:val="22"/>
          <w:szCs w:val="22"/>
        </w:rPr>
        <w:t>’</w:t>
      </w:r>
      <w:r w:rsidR="00DE1D1B" w:rsidRPr="00513200">
        <w:rPr>
          <w:rFonts w:cs="Times New Roman"/>
          <w:sz w:val="22"/>
          <w:szCs w:val="22"/>
        </w:rPr>
        <w:t>art.3, comma 4-quater, del D.L. 10 febbraio 2009, n.5, la domanda di partecipazione deve essere sottoscritta dall</w:t>
      </w:r>
      <w:r w:rsidR="0085222A" w:rsidRPr="00513200">
        <w:rPr>
          <w:rFonts w:cs="Times New Roman"/>
          <w:sz w:val="22"/>
          <w:szCs w:val="22"/>
        </w:rPr>
        <w:t>’</w:t>
      </w:r>
      <w:r w:rsidR="00DE1D1B" w:rsidRPr="00513200">
        <w:rPr>
          <w:rFonts w:cs="Times New Roman"/>
          <w:sz w:val="22"/>
          <w:szCs w:val="22"/>
        </w:rPr>
        <w:t>operatore economico che riveste le funzioni di organo comune;</w:t>
      </w:r>
    </w:p>
    <w:p w14:paraId="497BAF8B" w14:textId="77777777" w:rsidR="006A12C8" w:rsidRPr="00513200" w:rsidRDefault="000C14DB" w:rsidP="003B387C">
      <w:pPr>
        <w:pStyle w:val="Paragrafoelenco"/>
        <w:numPr>
          <w:ilvl w:val="1"/>
          <w:numId w:val="22"/>
        </w:numPr>
        <w:spacing w:line="276" w:lineRule="auto"/>
        <w:ind w:left="567" w:hanging="283"/>
        <w:jc w:val="both"/>
        <w:rPr>
          <w:rFonts w:cs="Times New Roman"/>
          <w:sz w:val="22"/>
          <w:szCs w:val="22"/>
        </w:rPr>
      </w:pPr>
      <w:r w:rsidRPr="00513200">
        <w:rPr>
          <w:rFonts w:cs="Times New Roman"/>
          <w:sz w:val="22"/>
          <w:szCs w:val="22"/>
        </w:rPr>
        <w:t>s</w:t>
      </w:r>
      <w:r w:rsidR="00DE1D1B" w:rsidRPr="00513200">
        <w:rPr>
          <w:rFonts w:cs="Times New Roman"/>
          <w:sz w:val="22"/>
          <w:szCs w:val="22"/>
        </w:rPr>
        <w:t>e la</w:t>
      </w:r>
      <w:r w:rsidR="00DE1D1B" w:rsidRPr="00513200">
        <w:rPr>
          <w:rFonts w:cs="Times New Roman"/>
          <w:b/>
          <w:sz w:val="22"/>
          <w:szCs w:val="22"/>
        </w:rPr>
        <w:t xml:space="preserve"> rete</w:t>
      </w:r>
      <w:r w:rsidR="00DE1D1B" w:rsidRPr="00513200">
        <w:rPr>
          <w:rFonts w:cs="Times New Roman"/>
          <w:sz w:val="22"/>
          <w:szCs w:val="22"/>
        </w:rPr>
        <w:t xml:space="preserve"> è dotata di un organo comune con potere di rappresentanza ma è </w:t>
      </w:r>
      <w:r w:rsidR="00DE1D1B" w:rsidRPr="00513200">
        <w:rPr>
          <w:rFonts w:cs="Times New Roman"/>
          <w:b/>
          <w:sz w:val="22"/>
          <w:szCs w:val="22"/>
        </w:rPr>
        <w:t>priva di soggettività giuridica</w:t>
      </w:r>
      <w:r w:rsidR="00DE1D1B" w:rsidRPr="00513200">
        <w:rPr>
          <w:rFonts w:cs="Times New Roman"/>
          <w:sz w:val="22"/>
          <w:szCs w:val="22"/>
        </w:rPr>
        <w:t>, ai sensi dell</w:t>
      </w:r>
      <w:r w:rsidR="0085222A" w:rsidRPr="00513200">
        <w:rPr>
          <w:rFonts w:cs="Times New Roman"/>
          <w:sz w:val="22"/>
          <w:szCs w:val="22"/>
        </w:rPr>
        <w:t>’</w:t>
      </w:r>
      <w:r w:rsidR="00DE1D1B" w:rsidRPr="00513200">
        <w:rPr>
          <w:rFonts w:cs="Times New Roman"/>
          <w:sz w:val="22"/>
          <w:szCs w:val="22"/>
        </w:rPr>
        <w:t xml:space="preserve">art.3, comma 4-quater, del D.L. 10 febbraio 2009, n.5, la domanda di </w:t>
      </w:r>
      <w:r w:rsidR="00DE1D1B" w:rsidRPr="00513200">
        <w:rPr>
          <w:rFonts w:cs="Times New Roman"/>
          <w:sz w:val="22"/>
          <w:szCs w:val="22"/>
        </w:rPr>
        <w:lastRenderedPageBreak/>
        <w:t xml:space="preserve">partecipazione deve essere sottoscritta </w:t>
      </w:r>
      <w:r w:rsidR="00DE1D1B" w:rsidRPr="00513200">
        <w:rPr>
          <w:rFonts w:cs="Times New Roman"/>
          <w:b/>
          <w:sz w:val="22"/>
          <w:szCs w:val="22"/>
        </w:rPr>
        <w:t>dall</w:t>
      </w:r>
      <w:r w:rsidR="0085222A" w:rsidRPr="00513200">
        <w:rPr>
          <w:rFonts w:cs="Times New Roman"/>
          <w:b/>
          <w:sz w:val="22"/>
          <w:szCs w:val="22"/>
        </w:rPr>
        <w:t>’</w:t>
      </w:r>
      <w:r w:rsidR="00DE1D1B" w:rsidRPr="00513200">
        <w:rPr>
          <w:rFonts w:cs="Times New Roman"/>
          <w:b/>
          <w:sz w:val="22"/>
          <w:szCs w:val="22"/>
        </w:rPr>
        <w:t>impresa che riveste le funzioni di organo comune nonché da ognuna delle imprese aderenti al contratto di rete che partecipano alla gara</w:t>
      </w:r>
      <w:r w:rsidR="00DE1D1B" w:rsidRPr="00513200">
        <w:rPr>
          <w:rFonts w:cs="Times New Roman"/>
          <w:sz w:val="22"/>
          <w:szCs w:val="22"/>
        </w:rPr>
        <w:t>;</w:t>
      </w:r>
    </w:p>
    <w:p w14:paraId="290A4083" w14:textId="77777777" w:rsidR="00F637E1" w:rsidRPr="00513200" w:rsidRDefault="006A12C8" w:rsidP="003B387C">
      <w:pPr>
        <w:pStyle w:val="Paragrafoelenco"/>
        <w:numPr>
          <w:ilvl w:val="1"/>
          <w:numId w:val="22"/>
        </w:numPr>
        <w:spacing w:line="276" w:lineRule="auto"/>
        <w:ind w:left="567" w:hanging="283"/>
        <w:jc w:val="both"/>
        <w:rPr>
          <w:rFonts w:cs="Times New Roman"/>
          <w:sz w:val="22"/>
          <w:szCs w:val="22"/>
        </w:rPr>
      </w:pPr>
      <w:r w:rsidRPr="00513200">
        <w:rPr>
          <w:rFonts w:cs="Times New Roman"/>
          <w:b/>
          <w:sz w:val="22"/>
          <w:szCs w:val="22"/>
        </w:rPr>
        <w:t>s</w:t>
      </w:r>
      <w:r w:rsidR="00DE1D1B" w:rsidRPr="00513200">
        <w:rPr>
          <w:rFonts w:cs="Times New Roman"/>
          <w:b/>
          <w:sz w:val="22"/>
          <w:szCs w:val="22"/>
        </w:rPr>
        <w:t>e la rete è dotata di un organo comune privo del potere di rappresentanza o se la rete è sprovvista di organo comune, oppure se l</w:t>
      </w:r>
      <w:r w:rsidR="0085222A" w:rsidRPr="00513200">
        <w:rPr>
          <w:rFonts w:cs="Times New Roman"/>
          <w:b/>
          <w:sz w:val="22"/>
          <w:szCs w:val="22"/>
        </w:rPr>
        <w:t>’</w:t>
      </w:r>
      <w:r w:rsidR="00DE1D1B" w:rsidRPr="00513200">
        <w:rPr>
          <w:rFonts w:cs="Times New Roman"/>
          <w:b/>
          <w:sz w:val="22"/>
          <w:szCs w:val="22"/>
        </w:rPr>
        <w:t>organo comune è privo dei requisiti di qualificazione richiesti per assumere la veste di mandataria</w:t>
      </w:r>
      <w:r w:rsidR="00DE1D1B" w:rsidRPr="00513200">
        <w:rPr>
          <w:rFonts w:cs="Times New Roman"/>
          <w:sz w:val="22"/>
          <w:szCs w:val="22"/>
        </w:rPr>
        <w:t>, la domanda di partecipazione deve essere sottoscritta dal legale rappresentante dell</w:t>
      </w:r>
      <w:r w:rsidR="0085222A" w:rsidRPr="00513200">
        <w:rPr>
          <w:rFonts w:cs="Times New Roman"/>
          <w:sz w:val="22"/>
          <w:szCs w:val="22"/>
        </w:rPr>
        <w:t>’</w:t>
      </w:r>
      <w:r w:rsidR="00DE1D1B" w:rsidRPr="00513200">
        <w:rPr>
          <w:rFonts w:cs="Times New Roman"/>
          <w:sz w:val="22"/>
          <w:szCs w:val="22"/>
        </w:rPr>
        <w:t>impresa aderente alla rete che riveste la qualifica di mandataria, ovvero, in caso di partecipazione nelle forme del raggruppamento da costituirsi, da ognuna delle imprese aderenti al contratto di rete che partecipa alla gara.</w:t>
      </w:r>
    </w:p>
    <w:p w14:paraId="0959B357" w14:textId="77777777" w:rsidR="006A12C8" w:rsidRPr="00513200" w:rsidRDefault="00F84B18" w:rsidP="00AE43DB">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n</w:t>
      </w:r>
      <w:r w:rsidR="006A12C8" w:rsidRPr="00513200">
        <w:rPr>
          <w:rFonts w:cs="Times New Roman"/>
          <w:sz w:val="22"/>
          <w:szCs w:val="22"/>
        </w:rPr>
        <w:t>el caso di consorzio di cooperative e imprese artigiane o di consorzio stabile di cui all</w:t>
      </w:r>
      <w:r w:rsidR="0085222A" w:rsidRPr="00513200">
        <w:rPr>
          <w:rFonts w:cs="Times New Roman"/>
          <w:sz w:val="22"/>
          <w:szCs w:val="22"/>
        </w:rPr>
        <w:t>’</w:t>
      </w:r>
      <w:r w:rsidR="006A12C8" w:rsidRPr="00513200">
        <w:rPr>
          <w:rFonts w:cs="Times New Roman"/>
          <w:sz w:val="22"/>
          <w:szCs w:val="22"/>
        </w:rPr>
        <w:t>art. 45, comma 2, lett.</w:t>
      </w:r>
      <w:r w:rsidR="005C0C1F" w:rsidRPr="00513200">
        <w:rPr>
          <w:rFonts w:cs="Times New Roman"/>
          <w:sz w:val="22"/>
          <w:szCs w:val="22"/>
        </w:rPr>
        <w:t xml:space="preserve"> </w:t>
      </w:r>
      <w:r w:rsidR="006A12C8" w:rsidRPr="00513200">
        <w:rPr>
          <w:rFonts w:cs="Times New Roman"/>
          <w:sz w:val="22"/>
          <w:szCs w:val="22"/>
        </w:rPr>
        <w:t>b) e c) del Codice, la domanda è sottoscritta dal consorzio medesimo.</w:t>
      </w:r>
    </w:p>
    <w:p w14:paraId="5141CA99" w14:textId="77777777" w:rsidR="001C5462" w:rsidRPr="00513200" w:rsidRDefault="001C5462" w:rsidP="00362301">
      <w:pPr>
        <w:spacing w:line="276" w:lineRule="auto"/>
        <w:jc w:val="both"/>
        <w:rPr>
          <w:sz w:val="22"/>
          <w:szCs w:val="22"/>
        </w:rPr>
      </w:pPr>
      <w:r w:rsidRPr="00513200">
        <w:rPr>
          <w:b/>
          <w:sz w:val="22"/>
          <w:szCs w:val="22"/>
          <w:u w:val="single"/>
        </w:rPr>
        <w:t>Si evidenzia</w:t>
      </w:r>
      <w:r w:rsidRPr="00513200">
        <w:rPr>
          <w:sz w:val="22"/>
          <w:szCs w:val="22"/>
        </w:rPr>
        <w:t xml:space="preserve">, altresì, che dovranno essere indicati </w:t>
      </w:r>
      <w:r w:rsidRPr="00513200">
        <w:rPr>
          <w:b/>
          <w:sz w:val="22"/>
          <w:szCs w:val="22"/>
        </w:rPr>
        <w:t>tutti i soggetti di cui all</w:t>
      </w:r>
      <w:r w:rsidR="0085222A" w:rsidRPr="00513200">
        <w:rPr>
          <w:b/>
          <w:sz w:val="22"/>
          <w:szCs w:val="22"/>
        </w:rPr>
        <w:t>’</w:t>
      </w:r>
      <w:r w:rsidRPr="00513200">
        <w:rPr>
          <w:b/>
          <w:sz w:val="22"/>
          <w:szCs w:val="22"/>
        </w:rPr>
        <w:t>art. 80 comma 3 del Codice</w:t>
      </w:r>
      <w:r w:rsidRPr="00513200">
        <w:rPr>
          <w:sz w:val="22"/>
          <w:szCs w:val="22"/>
        </w:rPr>
        <w:t xml:space="preserve"> e per i quali dovrà essere resa apposita dichiarazione di cui all</w:t>
      </w:r>
      <w:r w:rsidR="0085222A" w:rsidRPr="00513200">
        <w:rPr>
          <w:sz w:val="22"/>
          <w:szCs w:val="22"/>
        </w:rPr>
        <w:t>’</w:t>
      </w:r>
      <w:r w:rsidRPr="00513200">
        <w:rPr>
          <w:sz w:val="22"/>
          <w:szCs w:val="22"/>
        </w:rPr>
        <w:t>art. 80, commi 1,2 e 5 lett. l) del Codice (parte III del DGUE). Relativamente ai soggetti cessati dalla carica nell</w:t>
      </w:r>
      <w:r w:rsidR="0085222A" w:rsidRPr="00513200">
        <w:rPr>
          <w:sz w:val="22"/>
          <w:szCs w:val="22"/>
        </w:rPr>
        <w:t>’</w:t>
      </w:r>
      <w:r w:rsidRPr="00513200">
        <w:rPr>
          <w:sz w:val="22"/>
          <w:szCs w:val="22"/>
        </w:rPr>
        <w:t>anno antecedente alla data di avvio della presente procedura, dovranno essere indicati tutti i nominati ivi compresi quelli cessati per operazioni di fusione, incorporazione, trasformazione od acquisizione di aziende o rami di aziende: anche per questi dovrà essere resa apposit</w:t>
      </w:r>
      <w:r w:rsidR="00F96E38" w:rsidRPr="00513200">
        <w:rPr>
          <w:sz w:val="22"/>
          <w:szCs w:val="22"/>
        </w:rPr>
        <w:t>a</w:t>
      </w:r>
      <w:r w:rsidRPr="00513200">
        <w:rPr>
          <w:sz w:val="22"/>
          <w:szCs w:val="22"/>
        </w:rPr>
        <w:t xml:space="preserve"> dichiarazione </w:t>
      </w:r>
      <w:r w:rsidR="00F96E38" w:rsidRPr="00513200">
        <w:rPr>
          <w:sz w:val="22"/>
          <w:szCs w:val="22"/>
        </w:rPr>
        <w:t xml:space="preserve">di cui </w:t>
      </w:r>
      <w:r w:rsidRPr="00513200">
        <w:rPr>
          <w:sz w:val="22"/>
          <w:szCs w:val="22"/>
        </w:rPr>
        <w:t>all</w:t>
      </w:r>
      <w:r w:rsidR="0085222A" w:rsidRPr="00513200">
        <w:rPr>
          <w:sz w:val="22"/>
          <w:szCs w:val="22"/>
        </w:rPr>
        <w:t>’</w:t>
      </w:r>
      <w:r w:rsidRPr="00513200">
        <w:rPr>
          <w:sz w:val="22"/>
          <w:szCs w:val="22"/>
        </w:rPr>
        <w:t xml:space="preserve">art. 80, commi 1,2 e 5 lett. l) del Codice (parte III del DGUE). </w:t>
      </w:r>
      <w:r w:rsidRPr="00513200">
        <w:rPr>
          <w:b/>
          <w:sz w:val="22"/>
          <w:szCs w:val="22"/>
          <w:u w:val="single"/>
        </w:rPr>
        <w:t>A tal fine il legale rappresentante/procuratore dell</w:t>
      </w:r>
      <w:r w:rsidR="0085222A" w:rsidRPr="00513200">
        <w:rPr>
          <w:b/>
          <w:sz w:val="22"/>
          <w:szCs w:val="22"/>
          <w:u w:val="single"/>
        </w:rPr>
        <w:t>’</w:t>
      </w:r>
      <w:r w:rsidRPr="00513200">
        <w:rPr>
          <w:b/>
          <w:sz w:val="22"/>
          <w:szCs w:val="22"/>
          <w:u w:val="single"/>
        </w:rPr>
        <w:t>operatore economico concorrente deve rendere per conto dei soggetti elencati le dichiarazioni sostitutive. Nel caso in cui legale rappresentante non intenda rendere dette dichiarazioni per conto di detti soggetti, i medesimi soggetti sono tenuti a compilare in proprio la dichiarazione</w:t>
      </w:r>
      <w:r w:rsidR="00FD273B" w:rsidRPr="00513200">
        <w:rPr>
          <w:b/>
          <w:sz w:val="22"/>
          <w:szCs w:val="22"/>
          <w:u w:val="single"/>
        </w:rPr>
        <w:t xml:space="preserve"> (</w:t>
      </w:r>
      <w:proofErr w:type="spellStart"/>
      <w:r w:rsidR="00FD273B" w:rsidRPr="00513200">
        <w:rPr>
          <w:b/>
          <w:color w:val="4472C4" w:themeColor="accent1"/>
          <w:sz w:val="22"/>
          <w:szCs w:val="22"/>
          <w:u w:val="single"/>
        </w:rPr>
        <w:t>vds</w:t>
      </w:r>
      <w:proofErr w:type="spellEnd"/>
      <w:r w:rsidR="00FD273B" w:rsidRPr="00513200">
        <w:rPr>
          <w:b/>
          <w:color w:val="4472C4" w:themeColor="accent1"/>
          <w:sz w:val="22"/>
          <w:szCs w:val="22"/>
          <w:u w:val="single"/>
        </w:rPr>
        <w:t xml:space="preserve">. </w:t>
      </w:r>
      <w:r w:rsidR="00AE43DB">
        <w:rPr>
          <w:sz w:val="22"/>
          <w:szCs w:val="22"/>
          <w:u w:val="single"/>
        </w:rPr>
        <w:t>“</w:t>
      </w:r>
      <w:r w:rsidR="00FD273B" w:rsidRPr="00513200">
        <w:rPr>
          <w:b/>
          <w:color w:val="4472C4" w:themeColor="accent1"/>
          <w:sz w:val="22"/>
          <w:szCs w:val="22"/>
          <w:u w:val="single"/>
        </w:rPr>
        <w:t xml:space="preserve">Mod. C </w:t>
      </w:r>
      <w:r w:rsidR="002A5BB3">
        <w:rPr>
          <w:b/>
          <w:color w:val="4472C4" w:themeColor="accent1"/>
          <w:sz w:val="22"/>
          <w:szCs w:val="22"/>
          <w:u w:val="single"/>
        </w:rPr>
        <w:t>-</w:t>
      </w:r>
      <w:r w:rsidR="00AB4A27">
        <w:rPr>
          <w:b/>
          <w:color w:val="4472C4" w:themeColor="accent1"/>
          <w:sz w:val="22"/>
          <w:szCs w:val="22"/>
          <w:u w:val="single"/>
        </w:rPr>
        <w:t xml:space="preserve"> </w:t>
      </w:r>
      <w:proofErr w:type="spellStart"/>
      <w:r w:rsidR="00FD273B" w:rsidRPr="00513200">
        <w:rPr>
          <w:b/>
          <w:color w:val="4472C4" w:themeColor="accent1"/>
          <w:sz w:val="22"/>
          <w:szCs w:val="22"/>
          <w:u w:val="single"/>
        </w:rPr>
        <w:t>Dich</w:t>
      </w:r>
      <w:proofErr w:type="spellEnd"/>
      <w:r w:rsidR="00FD273B" w:rsidRPr="00513200">
        <w:rPr>
          <w:b/>
          <w:color w:val="4472C4" w:themeColor="accent1"/>
          <w:sz w:val="22"/>
          <w:szCs w:val="22"/>
          <w:u w:val="single"/>
        </w:rPr>
        <w:t>. Integrativa art. 80 comma 3</w:t>
      </w:r>
      <w:r w:rsidR="00AE43DB">
        <w:rPr>
          <w:sz w:val="22"/>
          <w:szCs w:val="22"/>
          <w:u w:val="single"/>
        </w:rPr>
        <w:t>”</w:t>
      </w:r>
      <w:r w:rsidR="00FD273B" w:rsidRPr="00513200">
        <w:rPr>
          <w:b/>
          <w:sz w:val="22"/>
          <w:szCs w:val="22"/>
          <w:u w:val="single"/>
        </w:rPr>
        <w:t>)</w:t>
      </w:r>
      <w:r w:rsidRPr="00513200">
        <w:rPr>
          <w:b/>
          <w:sz w:val="22"/>
          <w:szCs w:val="22"/>
          <w:u w:val="single"/>
        </w:rPr>
        <w:t xml:space="preserve"> ex art. 80, commi 1, 2 e 5 lett. l) del D.</w:t>
      </w:r>
      <w:r w:rsidR="00B948C5" w:rsidRPr="00513200">
        <w:rPr>
          <w:b/>
          <w:sz w:val="22"/>
          <w:szCs w:val="22"/>
          <w:u w:val="single"/>
        </w:rPr>
        <w:t xml:space="preserve"> </w:t>
      </w:r>
      <w:r w:rsidRPr="00513200">
        <w:rPr>
          <w:b/>
          <w:sz w:val="22"/>
          <w:szCs w:val="22"/>
          <w:u w:val="single"/>
        </w:rPr>
        <w:t>Lgs. 50/2016 allegando copia conforme all</w:t>
      </w:r>
      <w:r w:rsidR="0085222A" w:rsidRPr="00513200">
        <w:rPr>
          <w:b/>
          <w:sz w:val="22"/>
          <w:szCs w:val="22"/>
          <w:u w:val="single"/>
        </w:rPr>
        <w:t>’</w:t>
      </w:r>
      <w:r w:rsidRPr="00513200">
        <w:rPr>
          <w:b/>
          <w:sz w:val="22"/>
          <w:szCs w:val="22"/>
          <w:u w:val="single"/>
        </w:rPr>
        <w:t>originale accompagnata da documento di identità o documento firmato digitalmente unitamente alla domanda di partecipazione</w:t>
      </w:r>
      <w:r w:rsidR="00005AB6" w:rsidRPr="00513200">
        <w:rPr>
          <w:sz w:val="22"/>
          <w:szCs w:val="22"/>
        </w:rPr>
        <w:t xml:space="preserve"> (</w:t>
      </w:r>
      <w:proofErr w:type="spellStart"/>
      <w:r w:rsidR="00005AB6" w:rsidRPr="00513200">
        <w:rPr>
          <w:sz w:val="22"/>
          <w:szCs w:val="22"/>
        </w:rPr>
        <w:t>vds</w:t>
      </w:r>
      <w:proofErr w:type="spellEnd"/>
      <w:r w:rsidR="00005AB6" w:rsidRPr="00513200">
        <w:rPr>
          <w:sz w:val="22"/>
          <w:szCs w:val="22"/>
        </w:rPr>
        <w:t xml:space="preserve">. Avvertenze al </w:t>
      </w:r>
      <w:r w:rsidR="00005AB6" w:rsidRPr="00513200">
        <w:rPr>
          <w:b/>
          <w:color w:val="4472C4" w:themeColor="accent1"/>
          <w:sz w:val="22"/>
          <w:szCs w:val="22"/>
        </w:rPr>
        <w:t>par. 15.2</w:t>
      </w:r>
      <w:r w:rsidR="00005AB6" w:rsidRPr="00513200">
        <w:rPr>
          <w:sz w:val="22"/>
          <w:szCs w:val="22"/>
        </w:rPr>
        <w:t>)</w:t>
      </w:r>
      <w:r w:rsidRPr="00513200">
        <w:rPr>
          <w:sz w:val="22"/>
          <w:szCs w:val="22"/>
        </w:rPr>
        <w:t>.</w:t>
      </w:r>
    </w:p>
    <w:p w14:paraId="6406400C" w14:textId="77777777" w:rsidR="006A12C8" w:rsidRPr="00513200" w:rsidRDefault="00F84B18" w:rsidP="00362301">
      <w:pPr>
        <w:spacing w:line="276" w:lineRule="auto"/>
        <w:jc w:val="both"/>
        <w:rPr>
          <w:sz w:val="22"/>
          <w:szCs w:val="22"/>
        </w:rPr>
      </w:pPr>
      <w:r w:rsidRPr="00513200">
        <w:rPr>
          <w:sz w:val="22"/>
          <w:szCs w:val="22"/>
        </w:rPr>
        <w:t>Alla domanda sono allegati:</w:t>
      </w:r>
    </w:p>
    <w:p w14:paraId="5ED3FED9" w14:textId="77777777" w:rsidR="004F7641" w:rsidRPr="00513200" w:rsidRDefault="00F84B18" w:rsidP="00513200">
      <w:pPr>
        <w:pStyle w:val="Paragrafoelenco"/>
        <w:numPr>
          <w:ilvl w:val="0"/>
          <w:numId w:val="23"/>
        </w:numPr>
        <w:spacing w:line="276" w:lineRule="auto"/>
        <w:ind w:left="284" w:hanging="284"/>
        <w:jc w:val="both"/>
        <w:rPr>
          <w:rFonts w:cs="Times New Roman"/>
          <w:sz w:val="22"/>
          <w:szCs w:val="22"/>
        </w:rPr>
      </w:pPr>
      <w:r w:rsidRPr="00513200">
        <w:rPr>
          <w:rFonts w:cs="Times New Roman"/>
          <w:sz w:val="22"/>
          <w:szCs w:val="22"/>
        </w:rPr>
        <w:t>copia di un documento di identità, leggibile ed in corso di validità del/dei sottoscrittori;</w:t>
      </w:r>
    </w:p>
    <w:p w14:paraId="05E4B9A8" w14:textId="77777777" w:rsidR="00F84B18" w:rsidRPr="00513200" w:rsidRDefault="00F84B18" w:rsidP="00513200">
      <w:pPr>
        <w:pStyle w:val="Paragrafoelenco"/>
        <w:numPr>
          <w:ilvl w:val="0"/>
          <w:numId w:val="23"/>
        </w:numPr>
        <w:spacing w:line="276" w:lineRule="auto"/>
        <w:ind w:left="284" w:hanging="284"/>
        <w:jc w:val="both"/>
        <w:rPr>
          <w:rFonts w:cs="Times New Roman"/>
          <w:sz w:val="22"/>
          <w:szCs w:val="22"/>
        </w:rPr>
      </w:pPr>
      <w:r w:rsidRPr="00513200">
        <w:rPr>
          <w:rFonts w:cs="Times New Roman"/>
          <w:sz w:val="22"/>
          <w:szCs w:val="22"/>
        </w:rPr>
        <w:t>copia conforme all</w:t>
      </w:r>
      <w:r w:rsidR="0085222A" w:rsidRPr="00513200">
        <w:rPr>
          <w:rFonts w:cs="Times New Roman"/>
          <w:sz w:val="22"/>
          <w:szCs w:val="22"/>
        </w:rPr>
        <w:t>’</w:t>
      </w:r>
      <w:r w:rsidRPr="00513200">
        <w:rPr>
          <w:rFonts w:cs="Times New Roman"/>
          <w:sz w:val="22"/>
          <w:szCs w:val="22"/>
        </w:rPr>
        <w:t xml:space="preserve">originale della procura oppure </w:t>
      </w:r>
      <w:r w:rsidRPr="00513200">
        <w:rPr>
          <w:rFonts w:cs="Times New Roman"/>
          <w:sz w:val="22"/>
          <w:szCs w:val="22"/>
          <w:u w:val="single"/>
        </w:rPr>
        <w:t xml:space="preserve">nel solo caso </w:t>
      </w:r>
      <w:r w:rsidRPr="00513200">
        <w:rPr>
          <w:rFonts w:cs="Times New Roman"/>
          <w:sz w:val="22"/>
          <w:szCs w:val="22"/>
        </w:rPr>
        <w:t>in cui dalla visura camerale del concorrente risulti l</w:t>
      </w:r>
      <w:r w:rsidR="0085222A" w:rsidRPr="00513200">
        <w:rPr>
          <w:rFonts w:cs="Times New Roman"/>
          <w:sz w:val="22"/>
          <w:szCs w:val="22"/>
        </w:rPr>
        <w:t>’</w:t>
      </w:r>
      <w:r w:rsidRPr="00513200">
        <w:rPr>
          <w:rFonts w:cs="Times New Roman"/>
          <w:sz w:val="22"/>
          <w:szCs w:val="22"/>
        </w:rPr>
        <w:t>indicazione espressa dei poteri rappresentativi conferiti con la procura, la dichiarazione sostitutiva resa dal procuratore attestante la sussistenza dei poteri rappresentativi risultanti dalla visura.</w:t>
      </w:r>
    </w:p>
    <w:p w14:paraId="32B307F2" w14:textId="77777777" w:rsidR="00F84B18" w:rsidRPr="00513200" w:rsidRDefault="00F84B18" w:rsidP="00362301">
      <w:pPr>
        <w:spacing w:line="276" w:lineRule="auto"/>
        <w:jc w:val="both"/>
        <w:rPr>
          <w:sz w:val="22"/>
          <w:szCs w:val="22"/>
        </w:rPr>
      </w:pPr>
      <w:r w:rsidRPr="00513200">
        <w:rPr>
          <w:sz w:val="22"/>
          <w:szCs w:val="22"/>
        </w:rPr>
        <w:t>Il file della domanda di partecipazione</w:t>
      </w:r>
      <w:r w:rsidR="00B948C5" w:rsidRPr="00513200">
        <w:rPr>
          <w:sz w:val="22"/>
          <w:szCs w:val="22"/>
        </w:rPr>
        <w:t xml:space="preserve"> </w:t>
      </w:r>
      <w:r w:rsidRPr="00513200">
        <w:rPr>
          <w:b/>
          <w:sz w:val="22"/>
          <w:szCs w:val="22"/>
        </w:rPr>
        <w:t>dovrà essere inviato in formato .pdf (PDF/A</w:t>
      </w:r>
      <w:r w:rsidRPr="00513200">
        <w:rPr>
          <w:sz w:val="22"/>
          <w:szCs w:val="22"/>
        </w:rPr>
        <w:t xml:space="preserve">), denominato </w:t>
      </w:r>
      <w:r w:rsidRPr="00513200">
        <w:rPr>
          <w:i/>
          <w:sz w:val="22"/>
          <w:szCs w:val="22"/>
        </w:rPr>
        <w:t>&lt;</w:t>
      </w:r>
      <w:r w:rsidRPr="00DA6618">
        <w:rPr>
          <w:i/>
          <w:color w:val="FF0000"/>
          <w:sz w:val="22"/>
          <w:szCs w:val="22"/>
        </w:rPr>
        <w:t xml:space="preserve">Denominazione </w:t>
      </w:r>
      <w:proofErr w:type="spellStart"/>
      <w:r w:rsidRPr="00DA6618">
        <w:rPr>
          <w:i/>
          <w:color w:val="FF0000"/>
          <w:sz w:val="22"/>
          <w:szCs w:val="22"/>
        </w:rPr>
        <w:t>Concorrente</w:t>
      </w:r>
      <w:r w:rsidRPr="00513200">
        <w:rPr>
          <w:i/>
          <w:sz w:val="22"/>
          <w:szCs w:val="22"/>
        </w:rPr>
        <w:t>_</w:t>
      </w:r>
      <w:r w:rsidRPr="00A17701">
        <w:rPr>
          <w:iCs/>
          <w:sz w:val="22"/>
          <w:szCs w:val="22"/>
        </w:rPr>
        <w:t>Istanza</w:t>
      </w:r>
      <w:proofErr w:type="spellEnd"/>
      <w:r w:rsidRPr="00A17701">
        <w:rPr>
          <w:iCs/>
          <w:sz w:val="22"/>
          <w:szCs w:val="22"/>
        </w:rPr>
        <w:t xml:space="preserve"> di partecipazione</w:t>
      </w:r>
      <w:r w:rsidRPr="00513200">
        <w:rPr>
          <w:i/>
          <w:sz w:val="22"/>
          <w:szCs w:val="22"/>
        </w:rPr>
        <w:t>&gt;</w:t>
      </w:r>
      <w:r w:rsidRPr="00513200">
        <w:rPr>
          <w:sz w:val="22"/>
          <w:szCs w:val="22"/>
        </w:rPr>
        <w:t xml:space="preserve"> ed </w:t>
      </w:r>
      <w:r w:rsidRPr="00513200">
        <w:rPr>
          <w:b/>
          <w:sz w:val="22"/>
          <w:szCs w:val="22"/>
        </w:rPr>
        <w:t>essere sottoscritto, a pena di esclusione, con firma digitale</w:t>
      </w:r>
      <w:r w:rsidRPr="00513200">
        <w:rPr>
          <w:sz w:val="22"/>
          <w:szCs w:val="22"/>
        </w:rPr>
        <w:t>.</w:t>
      </w:r>
    </w:p>
    <w:p w14:paraId="1944A54F" w14:textId="77777777" w:rsidR="00F84B18" w:rsidRPr="00513200" w:rsidRDefault="00F84B18" w:rsidP="00A5762B">
      <w:pPr>
        <w:pStyle w:val="Titolo2"/>
        <w:rPr>
          <w:rFonts w:ascii="Times New Roman" w:hAnsi="Times New Roman" w:cs="Times New Roman"/>
        </w:rPr>
      </w:pPr>
      <w:bookmarkStart w:id="36" w:name="_Toc120793290"/>
      <w:r w:rsidRPr="00513200">
        <w:rPr>
          <w:rFonts w:ascii="Times New Roman" w:hAnsi="Times New Roman" w:cs="Times New Roman"/>
        </w:rPr>
        <w:t>Documento di Gara Unico Europeo (DGUE)</w:t>
      </w:r>
      <w:bookmarkEnd w:id="36"/>
    </w:p>
    <w:p w14:paraId="79868BBB" w14:textId="77777777" w:rsidR="005C3DA3" w:rsidRPr="00513200" w:rsidRDefault="00131078" w:rsidP="005F5E73">
      <w:pPr>
        <w:spacing w:line="276" w:lineRule="auto"/>
        <w:jc w:val="both"/>
        <w:rPr>
          <w:sz w:val="22"/>
          <w:szCs w:val="22"/>
        </w:rPr>
      </w:pPr>
      <w:r w:rsidRPr="00513200">
        <w:rPr>
          <w:sz w:val="22"/>
          <w:szCs w:val="22"/>
        </w:rPr>
        <w:t>Il concorrente compila il DGUE di cui allo schema allegato al DM del Ministero delle Infrastrutture e Trasporti del 18 luglio 2016</w:t>
      </w:r>
      <w:r w:rsidR="00DA6618">
        <w:rPr>
          <w:sz w:val="22"/>
          <w:szCs w:val="22"/>
        </w:rPr>
        <w:t xml:space="preserve">: </w:t>
      </w:r>
      <w:r w:rsidR="00802691" w:rsidRPr="00513200">
        <w:rPr>
          <w:sz w:val="22"/>
          <w:szCs w:val="22"/>
        </w:rPr>
        <w:t xml:space="preserve">Le linee guida per la compilazione del DGUE sono indicate nella </w:t>
      </w:r>
      <w:r w:rsidR="00AE43DB">
        <w:rPr>
          <w:sz w:val="22"/>
          <w:szCs w:val="22"/>
        </w:rPr>
        <w:t>“</w:t>
      </w:r>
      <w:r w:rsidR="00802691" w:rsidRPr="00513200">
        <w:rPr>
          <w:sz w:val="22"/>
          <w:szCs w:val="22"/>
        </w:rPr>
        <w:t>Circolare del Ministero delle infrastrutture e trasporti 18 luglio 2016, n.</w:t>
      </w:r>
      <w:r w:rsidR="00513200" w:rsidRPr="00513200">
        <w:rPr>
          <w:sz w:val="22"/>
          <w:szCs w:val="22"/>
        </w:rPr>
        <w:t xml:space="preserve"> </w:t>
      </w:r>
      <w:r w:rsidR="00802691" w:rsidRPr="00513200">
        <w:rPr>
          <w:sz w:val="22"/>
          <w:szCs w:val="22"/>
        </w:rPr>
        <w:t>3</w:t>
      </w:r>
      <w:r w:rsidR="00AE43DB">
        <w:rPr>
          <w:sz w:val="22"/>
          <w:szCs w:val="22"/>
        </w:rPr>
        <w:t>”</w:t>
      </w:r>
      <w:r w:rsidR="00802691" w:rsidRPr="00513200">
        <w:rPr>
          <w:sz w:val="22"/>
          <w:szCs w:val="22"/>
        </w:rPr>
        <w:t xml:space="preserve">, a cui gli operatori </w:t>
      </w:r>
      <w:r w:rsidR="00DA6618">
        <w:rPr>
          <w:sz w:val="22"/>
          <w:szCs w:val="22"/>
        </w:rPr>
        <w:t xml:space="preserve">economici </w:t>
      </w:r>
      <w:r w:rsidR="00802691" w:rsidRPr="00513200">
        <w:rPr>
          <w:sz w:val="22"/>
          <w:szCs w:val="22"/>
        </w:rPr>
        <w:t>dovranno scrupolosamente attenersi.</w:t>
      </w:r>
    </w:p>
    <w:p w14:paraId="39AB8270" w14:textId="77777777" w:rsidR="00131078" w:rsidRPr="00513200" w:rsidRDefault="00DA6618" w:rsidP="00513200">
      <w:pPr>
        <w:spacing w:line="276" w:lineRule="auto"/>
        <w:jc w:val="both"/>
        <w:rPr>
          <w:sz w:val="22"/>
          <w:szCs w:val="22"/>
        </w:rPr>
      </w:pPr>
      <w:r>
        <w:rPr>
          <w:sz w:val="22"/>
          <w:szCs w:val="22"/>
        </w:rPr>
        <w:t xml:space="preserve">Il concorrente dovrà compilare il DGUE </w:t>
      </w:r>
      <w:r w:rsidRPr="00DA6618">
        <w:rPr>
          <w:b/>
          <w:bCs/>
          <w:sz w:val="22"/>
          <w:szCs w:val="22"/>
        </w:rPr>
        <w:t>esclusivamente</w:t>
      </w:r>
      <w:r>
        <w:rPr>
          <w:sz w:val="22"/>
          <w:szCs w:val="22"/>
        </w:rPr>
        <w:t xml:space="preserve"> in formato elettronico </w:t>
      </w:r>
      <w:r w:rsidR="00131078" w:rsidRPr="00513200">
        <w:rPr>
          <w:sz w:val="22"/>
          <w:szCs w:val="22"/>
        </w:rPr>
        <w:t xml:space="preserve">accedendo al sito </w:t>
      </w:r>
      <w:hyperlink r:id="rId15" w:history="1">
        <w:r w:rsidR="00131078" w:rsidRPr="00513200">
          <w:rPr>
            <w:rStyle w:val="Collegamentoipertestuale"/>
            <w:sz w:val="22"/>
            <w:szCs w:val="22"/>
          </w:rPr>
          <w:t>http://www.base.gov.pt/deucp/filter?lang=it</w:t>
        </w:r>
      </w:hyperlink>
      <w:r>
        <w:rPr>
          <w:sz w:val="22"/>
          <w:szCs w:val="22"/>
        </w:rPr>
        <w:t xml:space="preserve"> utilizzando </w:t>
      </w:r>
      <w:r w:rsidR="005C3DA3" w:rsidRPr="00513200">
        <w:rPr>
          <w:sz w:val="22"/>
          <w:szCs w:val="22"/>
        </w:rPr>
        <w:t>il file XML (</w:t>
      </w:r>
      <w:r w:rsidR="00AE43DB">
        <w:rPr>
          <w:sz w:val="22"/>
          <w:szCs w:val="22"/>
        </w:rPr>
        <w:t>“</w:t>
      </w:r>
      <w:r w:rsidR="005C3DA3" w:rsidRPr="00513200">
        <w:rPr>
          <w:b/>
          <w:color w:val="4472C4" w:themeColor="accent1"/>
          <w:sz w:val="22"/>
          <w:szCs w:val="22"/>
        </w:rPr>
        <w:t xml:space="preserve">Mod. </w:t>
      </w:r>
      <w:r w:rsidR="007C6015" w:rsidRPr="00513200">
        <w:rPr>
          <w:b/>
          <w:color w:val="4472C4" w:themeColor="accent1"/>
          <w:sz w:val="22"/>
          <w:szCs w:val="22"/>
        </w:rPr>
        <w:t xml:space="preserve">D1 </w:t>
      </w:r>
      <w:r w:rsidR="002A5BB3">
        <w:rPr>
          <w:b/>
          <w:color w:val="4472C4" w:themeColor="accent1"/>
          <w:sz w:val="22"/>
          <w:szCs w:val="22"/>
        </w:rPr>
        <w:t>-</w:t>
      </w:r>
      <w:r w:rsidR="007C6015" w:rsidRPr="00513200">
        <w:rPr>
          <w:b/>
          <w:color w:val="4472C4" w:themeColor="accent1"/>
          <w:sz w:val="22"/>
          <w:szCs w:val="22"/>
        </w:rPr>
        <w:t xml:space="preserve"> DGUE Telematico</w:t>
      </w:r>
      <w:r w:rsidR="00AE43DB">
        <w:rPr>
          <w:sz w:val="22"/>
          <w:szCs w:val="22"/>
        </w:rPr>
        <w:t>”</w:t>
      </w:r>
      <w:r w:rsidR="005C3DA3" w:rsidRPr="00513200">
        <w:rPr>
          <w:sz w:val="22"/>
          <w:szCs w:val="22"/>
        </w:rPr>
        <w:t>) accedendo al sito, selezionando l</w:t>
      </w:r>
      <w:r w:rsidR="0085222A" w:rsidRPr="00513200">
        <w:rPr>
          <w:sz w:val="22"/>
          <w:szCs w:val="22"/>
        </w:rPr>
        <w:t>’</w:t>
      </w:r>
      <w:r w:rsidR="005C3DA3" w:rsidRPr="00513200">
        <w:rPr>
          <w:sz w:val="22"/>
          <w:szCs w:val="22"/>
        </w:rPr>
        <w:t>opzione sono un operatore economico ed eseguire l</w:t>
      </w:r>
      <w:r w:rsidR="0085222A" w:rsidRPr="00513200">
        <w:rPr>
          <w:sz w:val="22"/>
          <w:szCs w:val="22"/>
        </w:rPr>
        <w:t>’</w:t>
      </w:r>
      <w:r w:rsidR="005C3DA3" w:rsidRPr="00513200">
        <w:rPr>
          <w:sz w:val="22"/>
          <w:szCs w:val="22"/>
        </w:rPr>
        <w:t>operazione di importazione di un DGUE allegando il suddetto file XML. A questo punto potrà procedere alla compilazione online esportando alla fine sia il file PDF che XML completo da inserire nella presente documentazione di gara.</w:t>
      </w:r>
    </w:p>
    <w:p w14:paraId="03B7E61F" w14:textId="77777777" w:rsidR="00131078" w:rsidRPr="00513200" w:rsidRDefault="00131078" w:rsidP="005F5E73">
      <w:pPr>
        <w:spacing w:line="276" w:lineRule="auto"/>
        <w:jc w:val="both"/>
        <w:rPr>
          <w:sz w:val="22"/>
          <w:szCs w:val="22"/>
        </w:rPr>
      </w:pPr>
      <w:r w:rsidRPr="00513200">
        <w:rPr>
          <w:sz w:val="22"/>
          <w:szCs w:val="22"/>
        </w:rPr>
        <w:t>Si riportano di seguito le sezioni che dovranno essere compilate:</w:t>
      </w:r>
    </w:p>
    <w:p w14:paraId="4103E829" w14:textId="77777777" w:rsidR="00131078" w:rsidRPr="00513200" w:rsidRDefault="00131078" w:rsidP="00AE43DB">
      <w:pPr>
        <w:pStyle w:val="Paragrafoelenco"/>
        <w:numPr>
          <w:ilvl w:val="0"/>
          <w:numId w:val="24"/>
        </w:numPr>
        <w:spacing w:line="276" w:lineRule="auto"/>
        <w:ind w:left="284" w:hanging="284"/>
        <w:jc w:val="both"/>
        <w:rPr>
          <w:rFonts w:cs="Times New Roman"/>
          <w:b/>
          <w:sz w:val="22"/>
          <w:szCs w:val="22"/>
        </w:rPr>
      </w:pPr>
      <w:r w:rsidRPr="00513200">
        <w:rPr>
          <w:rFonts w:cs="Times New Roman"/>
          <w:b/>
          <w:sz w:val="22"/>
          <w:szCs w:val="22"/>
        </w:rPr>
        <w:lastRenderedPageBreak/>
        <w:t>Parte I – Informazioni sulla procedura di appalto e sull</w:t>
      </w:r>
      <w:r w:rsidR="0085222A" w:rsidRPr="00513200">
        <w:rPr>
          <w:rFonts w:cs="Times New Roman"/>
          <w:b/>
          <w:sz w:val="22"/>
          <w:szCs w:val="22"/>
        </w:rPr>
        <w:t>’</w:t>
      </w:r>
      <w:r w:rsidRPr="00513200">
        <w:rPr>
          <w:rFonts w:cs="Times New Roman"/>
          <w:b/>
          <w:sz w:val="22"/>
          <w:szCs w:val="22"/>
        </w:rPr>
        <w:t xml:space="preserve">amministrazione aggiudicatrice o ente aggiudicatore: </w:t>
      </w:r>
      <w:r w:rsidRPr="00513200">
        <w:rPr>
          <w:rFonts w:cs="Times New Roman"/>
          <w:sz w:val="22"/>
          <w:szCs w:val="22"/>
        </w:rPr>
        <w:t>In caso di mancato ricorso al servizio DGUE in formato elettronico, il concorrente rende tutte le informazioni richieste relative alla procedura di appalto.</w:t>
      </w:r>
    </w:p>
    <w:p w14:paraId="4DEE4FE0" w14:textId="77777777" w:rsidR="00131078" w:rsidRPr="00513200" w:rsidRDefault="00131078" w:rsidP="00AE43DB">
      <w:pPr>
        <w:pStyle w:val="Paragrafoelenco"/>
        <w:numPr>
          <w:ilvl w:val="0"/>
          <w:numId w:val="24"/>
        </w:numPr>
        <w:spacing w:line="276" w:lineRule="auto"/>
        <w:ind w:left="284" w:hanging="284"/>
        <w:jc w:val="both"/>
        <w:rPr>
          <w:rFonts w:cs="Times New Roman"/>
          <w:b/>
          <w:sz w:val="22"/>
          <w:szCs w:val="22"/>
        </w:rPr>
      </w:pPr>
      <w:r w:rsidRPr="00513200">
        <w:rPr>
          <w:rFonts w:cs="Times New Roman"/>
          <w:b/>
          <w:sz w:val="22"/>
          <w:szCs w:val="22"/>
        </w:rPr>
        <w:t>Parte II – Informazioni sull</w:t>
      </w:r>
      <w:r w:rsidR="0085222A" w:rsidRPr="00513200">
        <w:rPr>
          <w:rFonts w:cs="Times New Roman"/>
          <w:b/>
          <w:sz w:val="22"/>
          <w:szCs w:val="22"/>
        </w:rPr>
        <w:t>’</w:t>
      </w:r>
      <w:r w:rsidRPr="00513200">
        <w:rPr>
          <w:rFonts w:cs="Times New Roman"/>
          <w:b/>
          <w:sz w:val="22"/>
          <w:szCs w:val="22"/>
        </w:rPr>
        <w:t xml:space="preserve">operatore economico: </w:t>
      </w:r>
      <w:r w:rsidRPr="00513200">
        <w:rPr>
          <w:rFonts w:cs="Times New Roman"/>
          <w:sz w:val="22"/>
          <w:szCs w:val="22"/>
        </w:rPr>
        <w:t>Il concorrente rende tutte le informazioni richieste mediante la compilazione delle parti pertinenti.</w:t>
      </w:r>
    </w:p>
    <w:p w14:paraId="4A7B1C31" w14:textId="77777777" w:rsidR="00131078" w:rsidRPr="00513200" w:rsidRDefault="00131078" w:rsidP="00AE43DB">
      <w:pPr>
        <w:pStyle w:val="Paragrafoelenco"/>
        <w:numPr>
          <w:ilvl w:val="0"/>
          <w:numId w:val="24"/>
        </w:numPr>
        <w:spacing w:line="276" w:lineRule="auto"/>
        <w:ind w:left="284" w:hanging="284"/>
        <w:jc w:val="both"/>
        <w:rPr>
          <w:rFonts w:cs="Times New Roman"/>
          <w:b/>
          <w:sz w:val="22"/>
          <w:szCs w:val="22"/>
        </w:rPr>
      </w:pPr>
      <w:r w:rsidRPr="00513200">
        <w:rPr>
          <w:rFonts w:cs="Times New Roman"/>
          <w:b/>
          <w:sz w:val="22"/>
          <w:szCs w:val="22"/>
        </w:rPr>
        <w:t>In caso di ricorso all</w:t>
      </w:r>
      <w:r w:rsidR="0085222A" w:rsidRPr="00513200">
        <w:rPr>
          <w:rFonts w:cs="Times New Roman"/>
          <w:b/>
          <w:sz w:val="22"/>
          <w:szCs w:val="22"/>
        </w:rPr>
        <w:t>’</w:t>
      </w:r>
      <w:r w:rsidRPr="00513200">
        <w:rPr>
          <w:rFonts w:cs="Times New Roman"/>
          <w:b/>
          <w:sz w:val="22"/>
          <w:szCs w:val="22"/>
        </w:rPr>
        <w:t xml:space="preserve">avvalimento si richiede la compilazione della sezione C: </w:t>
      </w:r>
      <w:r w:rsidRPr="00513200">
        <w:rPr>
          <w:rFonts w:cs="Times New Roman"/>
          <w:sz w:val="22"/>
          <w:szCs w:val="22"/>
        </w:rPr>
        <w:t>Il concorrente indica la denominazione dell</w:t>
      </w:r>
      <w:r w:rsidR="0085222A" w:rsidRPr="00513200">
        <w:rPr>
          <w:rFonts w:cs="Times New Roman"/>
          <w:sz w:val="22"/>
          <w:szCs w:val="22"/>
        </w:rPr>
        <w:t>’</w:t>
      </w:r>
      <w:r w:rsidRPr="00513200">
        <w:rPr>
          <w:rFonts w:cs="Times New Roman"/>
          <w:sz w:val="22"/>
          <w:szCs w:val="22"/>
        </w:rPr>
        <w:t xml:space="preserve">operatore economico ausiliario e i requisiti oggetto di avvalimento. In particolare il concorrente, </w:t>
      </w:r>
      <w:r w:rsidRPr="00513200">
        <w:rPr>
          <w:rFonts w:cs="Times New Roman"/>
          <w:sz w:val="22"/>
          <w:szCs w:val="22"/>
          <w:u w:val="single"/>
        </w:rPr>
        <w:t xml:space="preserve">per </w:t>
      </w:r>
      <w:proofErr w:type="gramStart"/>
      <w:r w:rsidRPr="00513200">
        <w:rPr>
          <w:rFonts w:cs="Times New Roman"/>
          <w:sz w:val="22"/>
          <w:szCs w:val="22"/>
          <w:u w:val="single"/>
        </w:rPr>
        <w:t>ciascun ausiliaria</w:t>
      </w:r>
      <w:proofErr w:type="gramEnd"/>
      <w:r w:rsidRPr="00513200">
        <w:rPr>
          <w:rFonts w:cs="Times New Roman"/>
          <w:sz w:val="22"/>
          <w:szCs w:val="22"/>
        </w:rPr>
        <w:t>, allega:</w:t>
      </w:r>
    </w:p>
    <w:p w14:paraId="6FF55924" w14:textId="77777777" w:rsidR="00F53ED5" w:rsidRPr="00513200" w:rsidRDefault="00131078" w:rsidP="00AE43DB">
      <w:pPr>
        <w:pStyle w:val="Paragrafoelenco"/>
        <w:numPr>
          <w:ilvl w:val="1"/>
          <w:numId w:val="24"/>
        </w:numPr>
        <w:spacing w:line="276" w:lineRule="auto"/>
        <w:ind w:left="567" w:hanging="283"/>
        <w:jc w:val="both"/>
        <w:rPr>
          <w:rFonts w:cs="Times New Roman"/>
          <w:b/>
          <w:sz w:val="22"/>
          <w:szCs w:val="22"/>
        </w:rPr>
      </w:pPr>
      <w:r w:rsidRPr="00513200">
        <w:rPr>
          <w:rFonts w:cs="Times New Roman"/>
          <w:sz w:val="22"/>
          <w:szCs w:val="22"/>
        </w:rPr>
        <w:t>DGUE, a firma dell</w:t>
      </w:r>
      <w:r w:rsidR="0085222A" w:rsidRPr="00513200">
        <w:rPr>
          <w:rFonts w:cs="Times New Roman"/>
          <w:sz w:val="22"/>
          <w:szCs w:val="22"/>
        </w:rPr>
        <w:t>’</w:t>
      </w:r>
      <w:r w:rsidRPr="00513200">
        <w:rPr>
          <w:rFonts w:cs="Times New Roman"/>
          <w:sz w:val="22"/>
          <w:szCs w:val="22"/>
        </w:rPr>
        <w:t>ausiliaria, contenente le informazioni di cui alla parte II, sezioni A e B, alla parte III, alla parte IV, in relazione ai requisiti oggetto di avvalimento, e alla parte VI;</w:t>
      </w:r>
    </w:p>
    <w:p w14:paraId="3269B603" w14:textId="77777777" w:rsidR="00F9068C" w:rsidRPr="00513200" w:rsidRDefault="00131078" w:rsidP="00AE43DB">
      <w:pPr>
        <w:pStyle w:val="Paragrafoelenco"/>
        <w:numPr>
          <w:ilvl w:val="1"/>
          <w:numId w:val="24"/>
        </w:numPr>
        <w:spacing w:line="276" w:lineRule="auto"/>
        <w:ind w:left="567" w:hanging="283"/>
        <w:jc w:val="both"/>
        <w:rPr>
          <w:rFonts w:cs="Times New Roman"/>
          <w:b/>
          <w:sz w:val="22"/>
          <w:szCs w:val="22"/>
        </w:rPr>
      </w:pPr>
      <w:r w:rsidRPr="00513200">
        <w:rPr>
          <w:rFonts w:cs="Times New Roman"/>
          <w:sz w:val="22"/>
          <w:szCs w:val="22"/>
        </w:rPr>
        <w:t>dichiarazione sostitutiva di cui all</w:t>
      </w:r>
      <w:r w:rsidR="0085222A" w:rsidRPr="00513200">
        <w:rPr>
          <w:rFonts w:cs="Times New Roman"/>
          <w:sz w:val="22"/>
          <w:szCs w:val="22"/>
        </w:rPr>
        <w:t>’</w:t>
      </w:r>
      <w:r w:rsidRPr="00513200">
        <w:rPr>
          <w:rFonts w:cs="Times New Roman"/>
          <w:sz w:val="22"/>
          <w:szCs w:val="22"/>
        </w:rPr>
        <w:t>art. 89, comma 1 del Codice, sottoscritta dall</w:t>
      </w:r>
      <w:r w:rsidR="0085222A" w:rsidRPr="00513200">
        <w:rPr>
          <w:rFonts w:cs="Times New Roman"/>
          <w:sz w:val="22"/>
          <w:szCs w:val="22"/>
        </w:rPr>
        <w:t>’</w:t>
      </w:r>
      <w:r w:rsidRPr="00513200">
        <w:rPr>
          <w:rFonts w:cs="Times New Roman"/>
          <w:sz w:val="22"/>
          <w:szCs w:val="22"/>
        </w:rPr>
        <w:t>ausiliaria, con la quale quest</w:t>
      </w:r>
      <w:r w:rsidR="0085222A" w:rsidRPr="00513200">
        <w:rPr>
          <w:rFonts w:cs="Times New Roman"/>
          <w:sz w:val="22"/>
          <w:szCs w:val="22"/>
        </w:rPr>
        <w:t>’</w:t>
      </w:r>
      <w:r w:rsidRPr="00513200">
        <w:rPr>
          <w:rFonts w:cs="Times New Roman"/>
          <w:sz w:val="22"/>
          <w:szCs w:val="22"/>
        </w:rPr>
        <w:t xml:space="preserve">ultima si obbliga, verso il concorrente e verso la </w:t>
      </w:r>
      <w:r w:rsidR="00106436" w:rsidRPr="00513200">
        <w:rPr>
          <w:rFonts w:cs="Times New Roman"/>
          <w:sz w:val="22"/>
          <w:szCs w:val="22"/>
        </w:rPr>
        <w:t>Stazione Appaltante</w:t>
      </w:r>
      <w:r w:rsidRPr="00513200">
        <w:rPr>
          <w:rFonts w:cs="Times New Roman"/>
          <w:sz w:val="22"/>
          <w:szCs w:val="22"/>
        </w:rPr>
        <w:t>, a mettere a disposizione, per tutta la durata dell</w:t>
      </w:r>
      <w:r w:rsidR="0085222A" w:rsidRPr="00513200">
        <w:rPr>
          <w:rFonts w:cs="Times New Roman"/>
          <w:sz w:val="22"/>
          <w:szCs w:val="22"/>
        </w:rPr>
        <w:t>’</w:t>
      </w:r>
      <w:r w:rsidRPr="00513200">
        <w:rPr>
          <w:rFonts w:cs="Times New Roman"/>
          <w:sz w:val="22"/>
          <w:szCs w:val="22"/>
        </w:rPr>
        <w:t>appalto, le risorse necessarie di cui è carente il concorrente;</w:t>
      </w:r>
    </w:p>
    <w:p w14:paraId="1C78555A" w14:textId="77777777" w:rsidR="00F9068C" w:rsidRPr="00513200" w:rsidRDefault="00131078" w:rsidP="00AE43DB">
      <w:pPr>
        <w:pStyle w:val="Paragrafoelenco"/>
        <w:numPr>
          <w:ilvl w:val="1"/>
          <w:numId w:val="24"/>
        </w:numPr>
        <w:spacing w:line="276" w:lineRule="auto"/>
        <w:ind w:left="567" w:hanging="283"/>
        <w:jc w:val="both"/>
        <w:rPr>
          <w:rFonts w:cs="Times New Roman"/>
          <w:b/>
          <w:sz w:val="22"/>
          <w:szCs w:val="22"/>
        </w:rPr>
      </w:pPr>
      <w:r w:rsidRPr="00513200">
        <w:rPr>
          <w:rFonts w:cs="Times New Roman"/>
          <w:sz w:val="22"/>
          <w:szCs w:val="22"/>
        </w:rPr>
        <w:t>dichiarazione sostitutiva di cui all</w:t>
      </w:r>
      <w:r w:rsidR="0085222A" w:rsidRPr="00513200">
        <w:rPr>
          <w:rFonts w:cs="Times New Roman"/>
          <w:sz w:val="22"/>
          <w:szCs w:val="22"/>
        </w:rPr>
        <w:t>’</w:t>
      </w:r>
      <w:r w:rsidRPr="00513200">
        <w:rPr>
          <w:rFonts w:cs="Times New Roman"/>
          <w:sz w:val="22"/>
          <w:szCs w:val="22"/>
        </w:rPr>
        <w:t>art. 89, comma 7 del Codice sottoscritta dall</w:t>
      </w:r>
      <w:r w:rsidR="0085222A" w:rsidRPr="00513200">
        <w:rPr>
          <w:rFonts w:cs="Times New Roman"/>
          <w:sz w:val="22"/>
          <w:szCs w:val="22"/>
        </w:rPr>
        <w:t>’</w:t>
      </w:r>
      <w:r w:rsidRPr="00513200">
        <w:rPr>
          <w:rFonts w:cs="Times New Roman"/>
          <w:sz w:val="22"/>
          <w:szCs w:val="22"/>
        </w:rPr>
        <w:t>ausiliaria con la quale quest</w:t>
      </w:r>
      <w:r w:rsidR="0085222A" w:rsidRPr="00513200">
        <w:rPr>
          <w:rFonts w:cs="Times New Roman"/>
          <w:sz w:val="22"/>
          <w:szCs w:val="22"/>
        </w:rPr>
        <w:t>’</w:t>
      </w:r>
      <w:r w:rsidRPr="00513200">
        <w:rPr>
          <w:rFonts w:cs="Times New Roman"/>
          <w:sz w:val="22"/>
          <w:szCs w:val="22"/>
        </w:rPr>
        <w:t>ultima attesta di non partecipare alla gara in proprio o come associata o consorziata;</w:t>
      </w:r>
    </w:p>
    <w:p w14:paraId="4F6F2361" w14:textId="77777777" w:rsidR="00F9068C" w:rsidRPr="00513200" w:rsidRDefault="00131078" w:rsidP="00AE43DB">
      <w:pPr>
        <w:pStyle w:val="Paragrafoelenco"/>
        <w:numPr>
          <w:ilvl w:val="1"/>
          <w:numId w:val="24"/>
        </w:numPr>
        <w:spacing w:line="276" w:lineRule="auto"/>
        <w:ind w:left="567" w:hanging="283"/>
        <w:jc w:val="both"/>
        <w:rPr>
          <w:rFonts w:cs="Times New Roman"/>
          <w:b/>
          <w:sz w:val="22"/>
          <w:szCs w:val="22"/>
        </w:rPr>
      </w:pPr>
      <w:r w:rsidRPr="00513200">
        <w:rPr>
          <w:rFonts w:cs="Times New Roman"/>
          <w:sz w:val="22"/>
          <w:szCs w:val="22"/>
        </w:rPr>
        <w:t>originale o copia autentica del contratto di avvalimento, in virtù del quale l</w:t>
      </w:r>
      <w:r w:rsidR="0085222A" w:rsidRPr="00513200">
        <w:rPr>
          <w:rFonts w:cs="Times New Roman"/>
          <w:sz w:val="22"/>
          <w:szCs w:val="22"/>
        </w:rPr>
        <w:t>’</w:t>
      </w:r>
      <w:r w:rsidRPr="00513200">
        <w:rPr>
          <w:rFonts w:cs="Times New Roman"/>
          <w:sz w:val="22"/>
          <w:szCs w:val="22"/>
        </w:rPr>
        <w:t>ausiliaria si obbliga, nei confronti del concorrente, a fornire i requisiti e a mettere a disposizione le risorse necessarie, che devono essere dettagliatamente descritte, per tutta la durata dell</w:t>
      </w:r>
      <w:r w:rsidR="0085222A" w:rsidRPr="00513200">
        <w:rPr>
          <w:rFonts w:cs="Times New Roman"/>
          <w:sz w:val="22"/>
          <w:szCs w:val="22"/>
        </w:rPr>
        <w:t>’</w:t>
      </w:r>
      <w:r w:rsidRPr="00513200">
        <w:rPr>
          <w:rFonts w:cs="Times New Roman"/>
          <w:sz w:val="22"/>
          <w:szCs w:val="22"/>
        </w:rPr>
        <w:t>appalto. A tal fine il contratto di avvalimento contiene, a pena di nullità, ai sensi dell</w:t>
      </w:r>
      <w:r w:rsidR="0085222A" w:rsidRPr="00513200">
        <w:rPr>
          <w:rFonts w:cs="Times New Roman"/>
          <w:sz w:val="22"/>
          <w:szCs w:val="22"/>
        </w:rPr>
        <w:t>’</w:t>
      </w:r>
      <w:r w:rsidRPr="00513200">
        <w:rPr>
          <w:rFonts w:cs="Times New Roman"/>
          <w:sz w:val="22"/>
          <w:szCs w:val="22"/>
        </w:rPr>
        <w:t>art. 89 comma 1 del Codice, la specificazione dei requisiti forniti e delle risorse messe a disposizione dall</w:t>
      </w:r>
      <w:r w:rsidR="0085222A" w:rsidRPr="00513200">
        <w:rPr>
          <w:rFonts w:cs="Times New Roman"/>
          <w:sz w:val="22"/>
          <w:szCs w:val="22"/>
        </w:rPr>
        <w:t>’</w:t>
      </w:r>
      <w:r w:rsidRPr="00513200">
        <w:rPr>
          <w:rFonts w:cs="Times New Roman"/>
          <w:sz w:val="22"/>
          <w:szCs w:val="22"/>
        </w:rPr>
        <w:t>ausiliaria;</w:t>
      </w:r>
    </w:p>
    <w:p w14:paraId="75AD173A" w14:textId="38969498" w:rsidR="00131078" w:rsidRPr="00513200" w:rsidRDefault="00131078" w:rsidP="00AE43DB">
      <w:pPr>
        <w:pStyle w:val="Paragrafoelenco"/>
        <w:numPr>
          <w:ilvl w:val="1"/>
          <w:numId w:val="24"/>
        </w:numPr>
        <w:spacing w:line="276" w:lineRule="auto"/>
        <w:ind w:left="567" w:hanging="283"/>
        <w:jc w:val="both"/>
        <w:rPr>
          <w:rFonts w:cs="Times New Roman"/>
          <w:b/>
          <w:sz w:val="22"/>
          <w:szCs w:val="22"/>
        </w:rPr>
      </w:pPr>
      <w:r w:rsidRPr="00513200">
        <w:rPr>
          <w:rFonts w:cs="Times New Roman"/>
          <w:b/>
          <w:sz w:val="22"/>
          <w:szCs w:val="22"/>
        </w:rPr>
        <w:t>PASSOE</w:t>
      </w:r>
      <w:r w:rsidRPr="00513200">
        <w:rPr>
          <w:rFonts w:cs="Times New Roman"/>
          <w:sz w:val="22"/>
          <w:szCs w:val="22"/>
        </w:rPr>
        <w:t xml:space="preserve"> dell</w:t>
      </w:r>
      <w:r w:rsidR="0085222A" w:rsidRPr="00513200">
        <w:rPr>
          <w:rFonts w:cs="Times New Roman"/>
          <w:sz w:val="22"/>
          <w:szCs w:val="22"/>
        </w:rPr>
        <w:t>’</w:t>
      </w:r>
      <w:r w:rsidRPr="00513200">
        <w:rPr>
          <w:rFonts w:cs="Times New Roman"/>
          <w:sz w:val="22"/>
          <w:szCs w:val="22"/>
        </w:rPr>
        <w:t>ausiliaria</w:t>
      </w:r>
      <w:r w:rsidR="00F96E38" w:rsidRPr="00513200">
        <w:rPr>
          <w:rFonts w:cs="Times New Roman"/>
          <w:sz w:val="22"/>
          <w:szCs w:val="22"/>
        </w:rPr>
        <w:t xml:space="preserve"> (</w:t>
      </w:r>
      <w:proofErr w:type="spellStart"/>
      <w:r w:rsidR="00F96E38" w:rsidRPr="00513200">
        <w:rPr>
          <w:rFonts w:cs="Times New Roman"/>
          <w:sz w:val="22"/>
          <w:szCs w:val="22"/>
        </w:rPr>
        <w:t>vds</w:t>
      </w:r>
      <w:proofErr w:type="spellEnd"/>
      <w:r w:rsidR="00F96E38" w:rsidRPr="00513200">
        <w:rPr>
          <w:rFonts w:cs="Times New Roman"/>
          <w:sz w:val="22"/>
          <w:szCs w:val="22"/>
        </w:rPr>
        <w:t xml:space="preserve">. </w:t>
      </w:r>
      <w:r w:rsidR="00F96E38" w:rsidRPr="00513200">
        <w:rPr>
          <w:rFonts w:cs="Times New Roman"/>
          <w:b/>
          <w:color w:val="4472C4" w:themeColor="accent1"/>
          <w:sz w:val="22"/>
          <w:szCs w:val="22"/>
        </w:rPr>
        <w:t xml:space="preserve">par. </w:t>
      </w:r>
      <w:r w:rsidR="002A5BB3">
        <w:rPr>
          <w:rFonts w:cs="Times New Roman"/>
          <w:b/>
          <w:color w:val="4472C4" w:themeColor="accent1"/>
          <w:sz w:val="22"/>
          <w:szCs w:val="22"/>
        </w:rPr>
        <w:fldChar w:fldCharType="begin"/>
      </w:r>
      <w:r w:rsidR="002A5BB3">
        <w:rPr>
          <w:rFonts w:cs="Times New Roman"/>
          <w:b/>
          <w:color w:val="4472C4" w:themeColor="accent1"/>
          <w:sz w:val="22"/>
          <w:szCs w:val="22"/>
        </w:rPr>
        <w:instrText xml:space="preserve"> REF _Ref120790577 \r \h </w:instrText>
      </w:r>
      <w:r w:rsidR="002A5BB3">
        <w:rPr>
          <w:rFonts w:cs="Times New Roman"/>
          <w:b/>
          <w:color w:val="4472C4" w:themeColor="accent1"/>
          <w:sz w:val="22"/>
          <w:szCs w:val="22"/>
        </w:rPr>
      </w:r>
      <w:r w:rsidR="002A5BB3">
        <w:rPr>
          <w:rFonts w:cs="Times New Roman"/>
          <w:b/>
          <w:color w:val="4472C4" w:themeColor="accent1"/>
          <w:sz w:val="22"/>
          <w:szCs w:val="22"/>
        </w:rPr>
        <w:fldChar w:fldCharType="separate"/>
      </w:r>
      <w:r w:rsidR="002A36B6">
        <w:rPr>
          <w:rFonts w:cs="Times New Roman"/>
          <w:b/>
          <w:color w:val="4472C4" w:themeColor="accent1"/>
          <w:sz w:val="22"/>
          <w:szCs w:val="22"/>
        </w:rPr>
        <w:t>15.3</w:t>
      </w:r>
      <w:r w:rsidR="002A5BB3">
        <w:rPr>
          <w:rFonts w:cs="Times New Roman"/>
          <w:b/>
          <w:color w:val="4472C4" w:themeColor="accent1"/>
          <w:sz w:val="22"/>
          <w:szCs w:val="22"/>
        </w:rPr>
        <w:fldChar w:fldCharType="end"/>
      </w:r>
      <w:r w:rsidR="00F96E38" w:rsidRPr="00513200">
        <w:rPr>
          <w:rFonts w:cs="Times New Roman"/>
          <w:sz w:val="22"/>
          <w:szCs w:val="22"/>
        </w:rPr>
        <w:t>)</w:t>
      </w:r>
      <w:r w:rsidRPr="00513200">
        <w:rPr>
          <w:rFonts w:cs="Times New Roman"/>
          <w:sz w:val="22"/>
          <w:szCs w:val="22"/>
        </w:rPr>
        <w:t>;</w:t>
      </w:r>
    </w:p>
    <w:p w14:paraId="0C6107DB" w14:textId="77777777" w:rsidR="00F9068C" w:rsidRPr="00513200" w:rsidRDefault="00F9068C" w:rsidP="00AE43DB">
      <w:pPr>
        <w:pStyle w:val="Paragrafoelenco"/>
        <w:numPr>
          <w:ilvl w:val="0"/>
          <w:numId w:val="24"/>
        </w:numPr>
        <w:spacing w:line="276" w:lineRule="auto"/>
        <w:ind w:left="284" w:hanging="284"/>
        <w:jc w:val="both"/>
        <w:rPr>
          <w:rFonts w:cs="Times New Roman"/>
          <w:sz w:val="22"/>
          <w:szCs w:val="22"/>
        </w:rPr>
      </w:pPr>
      <w:r w:rsidRPr="00513200">
        <w:rPr>
          <w:rFonts w:cs="Times New Roman"/>
          <w:b/>
          <w:sz w:val="22"/>
          <w:szCs w:val="22"/>
        </w:rPr>
        <w:t xml:space="preserve">In caso di ricorso al subappalto si richiede la compilazione della sezione D: </w:t>
      </w:r>
      <w:r w:rsidRPr="00513200">
        <w:rPr>
          <w:rFonts w:cs="Times New Roman"/>
          <w:sz w:val="22"/>
          <w:szCs w:val="22"/>
        </w:rPr>
        <w:t xml:space="preserve">Il concorrente, </w:t>
      </w:r>
      <w:r w:rsidRPr="00513200">
        <w:rPr>
          <w:rFonts w:cs="Times New Roman"/>
          <w:b/>
          <w:sz w:val="22"/>
          <w:szCs w:val="22"/>
          <w:u w:val="single"/>
        </w:rPr>
        <w:t>pena l</w:t>
      </w:r>
      <w:r w:rsidR="0085222A" w:rsidRPr="00513200">
        <w:rPr>
          <w:rFonts w:cs="Times New Roman"/>
          <w:b/>
          <w:sz w:val="22"/>
          <w:szCs w:val="22"/>
          <w:u w:val="single"/>
        </w:rPr>
        <w:t>’</w:t>
      </w:r>
      <w:r w:rsidRPr="00513200">
        <w:rPr>
          <w:rFonts w:cs="Times New Roman"/>
          <w:b/>
          <w:sz w:val="22"/>
          <w:szCs w:val="22"/>
          <w:u w:val="single"/>
        </w:rPr>
        <w:t>impossibilità di ricorrere al subappalto</w:t>
      </w:r>
      <w:r w:rsidRPr="00513200">
        <w:rPr>
          <w:rFonts w:cs="Times New Roman"/>
          <w:sz w:val="22"/>
          <w:szCs w:val="22"/>
        </w:rPr>
        <w:t>, indica l</w:t>
      </w:r>
      <w:r w:rsidR="0085222A" w:rsidRPr="00513200">
        <w:rPr>
          <w:rFonts w:cs="Times New Roman"/>
          <w:sz w:val="22"/>
          <w:szCs w:val="22"/>
        </w:rPr>
        <w:t>’</w:t>
      </w:r>
      <w:r w:rsidRPr="00513200">
        <w:rPr>
          <w:rFonts w:cs="Times New Roman"/>
          <w:sz w:val="22"/>
          <w:szCs w:val="22"/>
        </w:rPr>
        <w:t>elenco delle prestazioni che intende subappaltare con la relativa quota percentuale dell</w:t>
      </w:r>
      <w:r w:rsidR="0085222A" w:rsidRPr="00513200">
        <w:rPr>
          <w:rFonts w:cs="Times New Roman"/>
          <w:sz w:val="22"/>
          <w:szCs w:val="22"/>
        </w:rPr>
        <w:t>’</w:t>
      </w:r>
      <w:r w:rsidRPr="00513200">
        <w:rPr>
          <w:rFonts w:cs="Times New Roman"/>
          <w:sz w:val="22"/>
          <w:szCs w:val="22"/>
        </w:rPr>
        <w:t>importo complessivo</w:t>
      </w:r>
      <w:r w:rsidR="00C632EF" w:rsidRPr="00513200">
        <w:rPr>
          <w:rFonts w:cs="Times New Roman"/>
          <w:sz w:val="22"/>
          <w:szCs w:val="22"/>
        </w:rPr>
        <w:t xml:space="preserve"> </w:t>
      </w:r>
      <w:r w:rsidR="00C632EF" w:rsidRPr="00513200">
        <w:rPr>
          <w:rFonts w:cs="Times New Roman"/>
          <w:b/>
          <w:sz w:val="22"/>
          <w:szCs w:val="22"/>
        </w:rPr>
        <w:t>nonché la relativa terna di subappaltatori</w:t>
      </w:r>
      <w:r w:rsidR="00C632EF" w:rsidRPr="00513200">
        <w:rPr>
          <w:rFonts w:cs="Times New Roman"/>
          <w:sz w:val="22"/>
          <w:szCs w:val="22"/>
        </w:rPr>
        <w:t>, stante l</w:t>
      </w:r>
      <w:r w:rsidR="0085222A" w:rsidRPr="00513200">
        <w:rPr>
          <w:rFonts w:cs="Times New Roman"/>
          <w:sz w:val="22"/>
          <w:szCs w:val="22"/>
        </w:rPr>
        <w:t>’</w:t>
      </w:r>
      <w:r w:rsidR="00C632EF" w:rsidRPr="00513200">
        <w:rPr>
          <w:rFonts w:cs="Times New Roman"/>
          <w:sz w:val="22"/>
          <w:szCs w:val="22"/>
        </w:rPr>
        <w:t>importo complessivo a base di gara.</w:t>
      </w:r>
    </w:p>
    <w:p w14:paraId="017712BC" w14:textId="4481D7D9" w:rsidR="00F9068C" w:rsidRPr="00513200" w:rsidRDefault="00F9068C" w:rsidP="00AE43DB">
      <w:pPr>
        <w:pStyle w:val="Paragrafoelenco"/>
        <w:numPr>
          <w:ilvl w:val="0"/>
          <w:numId w:val="24"/>
        </w:numPr>
        <w:spacing w:line="276" w:lineRule="auto"/>
        <w:ind w:left="284" w:hanging="284"/>
        <w:jc w:val="both"/>
        <w:rPr>
          <w:rFonts w:cs="Times New Roman"/>
          <w:b/>
          <w:sz w:val="22"/>
          <w:szCs w:val="22"/>
        </w:rPr>
      </w:pPr>
      <w:r w:rsidRPr="00513200">
        <w:rPr>
          <w:rFonts w:cs="Times New Roman"/>
          <w:b/>
          <w:sz w:val="22"/>
          <w:szCs w:val="22"/>
        </w:rPr>
        <w:t xml:space="preserve">Parte III – Motivi di esclusione: </w:t>
      </w:r>
      <w:r w:rsidRPr="00513200">
        <w:rPr>
          <w:rFonts w:cs="Times New Roman"/>
          <w:sz w:val="22"/>
          <w:szCs w:val="22"/>
        </w:rPr>
        <w:t xml:space="preserve">Il concorrente dichiara di non trovarsi nelle condizioni previste dal </w:t>
      </w:r>
      <w:r w:rsidR="00DE356B" w:rsidRPr="00513200">
        <w:rPr>
          <w:rFonts w:cs="Times New Roman"/>
          <w:b/>
          <w:color w:val="4472C4" w:themeColor="accent1"/>
          <w:sz w:val="22"/>
          <w:szCs w:val="22"/>
        </w:rPr>
        <w:t>capitolo</w:t>
      </w:r>
      <w:r w:rsidRPr="00513200">
        <w:rPr>
          <w:rFonts w:cs="Times New Roman"/>
          <w:b/>
          <w:color w:val="4472C4" w:themeColor="accent1"/>
          <w:sz w:val="22"/>
          <w:szCs w:val="22"/>
        </w:rPr>
        <w:t xml:space="preserve"> </w:t>
      </w:r>
      <w:r w:rsidR="002A5BB3">
        <w:rPr>
          <w:rFonts w:cs="Times New Roman"/>
          <w:b/>
          <w:color w:val="4472C4" w:themeColor="accent1"/>
          <w:sz w:val="22"/>
          <w:szCs w:val="22"/>
        </w:rPr>
        <w:fldChar w:fldCharType="begin"/>
      </w:r>
      <w:r w:rsidR="002A5BB3">
        <w:rPr>
          <w:rFonts w:cs="Times New Roman"/>
          <w:b/>
          <w:color w:val="4472C4" w:themeColor="accent1"/>
          <w:sz w:val="22"/>
          <w:szCs w:val="22"/>
        </w:rPr>
        <w:instrText xml:space="preserve"> REF _Ref120790595 \r \h </w:instrText>
      </w:r>
      <w:r w:rsidR="002A5BB3">
        <w:rPr>
          <w:rFonts w:cs="Times New Roman"/>
          <w:b/>
          <w:color w:val="4472C4" w:themeColor="accent1"/>
          <w:sz w:val="22"/>
          <w:szCs w:val="22"/>
        </w:rPr>
      </w:r>
      <w:r w:rsidR="002A5BB3">
        <w:rPr>
          <w:rFonts w:cs="Times New Roman"/>
          <w:b/>
          <w:color w:val="4472C4" w:themeColor="accent1"/>
          <w:sz w:val="22"/>
          <w:szCs w:val="22"/>
        </w:rPr>
        <w:fldChar w:fldCharType="separate"/>
      </w:r>
      <w:r w:rsidR="002A36B6">
        <w:rPr>
          <w:rFonts w:cs="Times New Roman"/>
          <w:b/>
          <w:color w:val="4472C4" w:themeColor="accent1"/>
          <w:sz w:val="22"/>
          <w:szCs w:val="22"/>
        </w:rPr>
        <w:t>6</w:t>
      </w:r>
      <w:r w:rsidR="002A5BB3">
        <w:rPr>
          <w:rFonts w:cs="Times New Roman"/>
          <w:b/>
          <w:color w:val="4472C4" w:themeColor="accent1"/>
          <w:sz w:val="22"/>
          <w:szCs w:val="22"/>
        </w:rPr>
        <w:fldChar w:fldCharType="end"/>
      </w:r>
      <w:r w:rsidRPr="00513200">
        <w:rPr>
          <w:rFonts w:cs="Times New Roman"/>
          <w:sz w:val="22"/>
          <w:szCs w:val="22"/>
        </w:rPr>
        <w:t xml:space="preserve"> del presente disciplinare (Sez. A-B-C-D).</w:t>
      </w:r>
    </w:p>
    <w:p w14:paraId="50167649" w14:textId="77777777" w:rsidR="00802691" w:rsidRPr="00513200" w:rsidRDefault="00F9068C" w:rsidP="00AE43DB">
      <w:pPr>
        <w:pStyle w:val="Paragrafoelenco"/>
        <w:numPr>
          <w:ilvl w:val="0"/>
          <w:numId w:val="24"/>
        </w:numPr>
        <w:spacing w:line="276" w:lineRule="auto"/>
        <w:ind w:left="284" w:hanging="284"/>
        <w:jc w:val="both"/>
        <w:rPr>
          <w:rFonts w:cs="Times New Roman"/>
          <w:sz w:val="22"/>
          <w:szCs w:val="22"/>
        </w:rPr>
      </w:pPr>
      <w:r w:rsidRPr="00513200">
        <w:rPr>
          <w:rFonts w:cs="Times New Roman"/>
          <w:b/>
          <w:sz w:val="22"/>
          <w:szCs w:val="22"/>
        </w:rPr>
        <w:t>Parte IV – Criteri di selezione</w:t>
      </w:r>
      <w:r w:rsidR="00F715D9" w:rsidRPr="00513200">
        <w:rPr>
          <w:rFonts w:cs="Times New Roman"/>
          <w:b/>
          <w:sz w:val="22"/>
          <w:szCs w:val="22"/>
        </w:rPr>
        <w:t xml:space="preserve">: </w:t>
      </w:r>
      <w:r w:rsidRPr="00513200">
        <w:rPr>
          <w:rFonts w:cs="Times New Roman"/>
          <w:sz w:val="22"/>
          <w:szCs w:val="22"/>
        </w:rPr>
        <w:t>Il concorrente dichiara di possedere tutti i requisiti richiesti dai criteri di selezione</w:t>
      </w:r>
      <w:r w:rsidR="00F715D9" w:rsidRPr="00513200">
        <w:rPr>
          <w:rFonts w:cs="Times New Roman"/>
          <w:sz w:val="22"/>
          <w:szCs w:val="22"/>
        </w:rPr>
        <w:t xml:space="preserve"> del bando</w:t>
      </w:r>
      <w:r w:rsidRPr="00513200">
        <w:rPr>
          <w:rFonts w:cs="Times New Roman"/>
          <w:sz w:val="22"/>
          <w:szCs w:val="22"/>
        </w:rPr>
        <w:t xml:space="preserve"> barrando direttamente la sezione «α»</w:t>
      </w:r>
      <w:r w:rsidR="00802691" w:rsidRPr="00513200">
        <w:rPr>
          <w:rFonts w:cs="Times New Roman"/>
          <w:sz w:val="22"/>
          <w:szCs w:val="22"/>
        </w:rPr>
        <w:t>.</w:t>
      </w:r>
    </w:p>
    <w:p w14:paraId="08C4AD02" w14:textId="77777777" w:rsidR="00F9068C" w:rsidRPr="00513200" w:rsidRDefault="00F9068C" w:rsidP="00AE43DB">
      <w:pPr>
        <w:pStyle w:val="Paragrafoelenco"/>
        <w:numPr>
          <w:ilvl w:val="0"/>
          <w:numId w:val="24"/>
        </w:numPr>
        <w:spacing w:line="276" w:lineRule="auto"/>
        <w:ind w:left="284" w:hanging="284"/>
        <w:jc w:val="both"/>
        <w:rPr>
          <w:rFonts w:cs="Times New Roman"/>
          <w:b/>
          <w:sz w:val="22"/>
          <w:szCs w:val="22"/>
        </w:rPr>
      </w:pPr>
      <w:r w:rsidRPr="00513200">
        <w:rPr>
          <w:rFonts w:cs="Times New Roman"/>
          <w:b/>
          <w:sz w:val="22"/>
          <w:szCs w:val="22"/>
        </w:rPr>
        <w:t>Parte VI – Dichiarazioni finali</w:t>
      </w:r>
      <w:r w:rsidR="00802691" w:rsidRPr="00513200">
        <w:rPr>
          <w:rFonts w:cs="Times New Roman"/>
          <w:b/>
          <w:sz w:val="22"/>
          <w:szCs w:val="22"/>
        </w:rPr>
        <w:t xml:space="preserve">: </w:t>
      </w:r>
      <w:r w:rsidRPr="00513200">
        <w:rPr>
          <w:rFonts w:cs="Times New Roman"/>
          <w:sz w:val="22"/>
          <w:szCs w:val="22"/>
        </w:rPr>
        <w:t>Il concorrente rende tutte le informazioni richieste mediante la compilazione delle parti pertinenti.</w:t>
      </w:r>
    </w:p>
    <w:p w14:paraId="7C2DE689" w14:textId="77777777" w:rsidR="00F637E1" w:rsidRPr="00513200" w:rsidRDefault="00DE1D1B" w:rsidP="005F5E73">
      <w:pPr>
        <w:spacing w:line="276" w:lineRule="auto"/>
        <w:jc w:val="both"/>
        <w:rPr>
          <w:sz w:val="22"/>
          <w:szCs w:val="22"/>
        </w:rPr>
      </w:pPr>
      <w:r w:rsidRPr="00513200">
        <w:rPr>
          <w:sz w:val="22"/>
          <w:szCs w:val="22"/>
        </w:rPr>
        <w:t xml:space="preserve">Il DGUE </w:t>
      </w:r>
      <w:r w:rsidR="00802691" w:rsidRPr="00513200">
        <w:rPr>
          <w:sz w:val="22"/>
          <w:szCs w:val="22"/>
        </w:rPr>
        <w:t xml:space="preserve">deve essere </w:t>
      </w:r>
      <w:r w:rsidRPr="00513200">
        <w:rPr>
          <w:sz w:val="22"/>
          <w:szCs w:val="22"/>
        </w:rPr>
        <w:t>presentato:</w:t>
      </w:r>
    </w:p>
    <w:p w14:paraId="07F21A8C" w14:textId="77777777" w:rsidR="00F637E1" w:rsidRPr="00513200" w:rsidRDefault="00802691" w:rsidP="00AE43DB">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d</w:t>
      </w:r>
      <w:r w:rsidR="00DE1D1B" w:rsidRPr="00513200">
        <w:rPr>
          <w:rFonts w:cs="Times New Roman"/>
          <w:sz w:val="22"/>
          <w:szCs w:val="22"/>
        </w:rPr>
        <w:t>a tutti i concorrenti che partecipano alla gara come soggetto singolo, intendendosi come tali quelli previsti dall</w:t>
      </w:r>
      <w:r w:rsidR="0085222A" w:rsidRPr="00513200">
        <w:rPr>
          <w:rFonts w:cs="Times New Roman"/>
          <w:sz w:val="22"/>
          <w:szCs w:val="22"/>
        </w:rPr>
        <w:t>’</w:t>
      </w:r>
      <w:r w:rsidR="00DE1D1B" w:rsidRPr="00513200">
        <w:rPr>
          <w:rFonts w:cs="Times New Roman"/>
          <w:sz w:val="22"/>
          <w:szCs w:val="22"/>
        </w:rPr>
        <w:t>art. 45 comma 2 lett. a), b) e c) del Codice e quelli previsti dall</w:t>
      </w:r>
      <w:r w:rsidR="0085222A" w:rsidRPr="00513200">
        <w:rPr>
          <w:rFonts w:cs="Times New Roman"/>
          <w:sz w:val="22"/>
          <w:szCs w:val="22"/>
        </w:rPr>
        <w:t>’</w:t>
      </w:r>
      <w:r w:rsidR="00DE1D1B" w:rsidRPr="00513200">
        <w:rPr>
          <w:rFonts w:cs="Times New Roman"/>
          <w:sz w:val="22"/>
          <w:szCs w:val="22"/>
        </w:rPr>
        <w:t>art. 45 comma 1 del Codice che non hanno natura plurisoggettiva</w:t>
      </w:r>
      <w:r w:rsidRPr="00513200">
        <w:rPr>
          <w:rFonts w:cs="Times New Roman"/>
          <w:sz w:val="22"/>
          <w:szCs w:val="22"/>
        </w:rPr>
        <w:t>. In particolare, nel caso di partecipazioni dei consorzi di cui all</w:t>
      </w:r>
      <w:r w:rsidR="0085222A" w:rsidRPr="00513200">
        <w:rPr>
          <w:rFonts w:cs="Times New Roman"/>
          <w:sz w:val="22"/>
          <w:szCs w:val="22"/>
        </w:rPr>
        <w:t>’</w:t>
      </w:r>
      <w:r w:rsidRPr="00513200">
        <w:rPr>
          <w:rFonts w:cs="Times New Roman"/>
          <w:sz w:val="22"/>
          <w:szCs w:val="22"/>
        </w:rPr>
        <w:t>art.45, comma 2, lettera b) e c) del Codice, il DGUE dovrà essere compilato separatamente, dal Consorzio e dalle consorziate esecutrici ivi indicate. Pertanto, nel modello di formulario deve essere indicata la denominazione degli operatori economici facenti parte di un consorzio di cui al sopra citato art.45, comma 2, lettera b) o c);</w:t>
      </w:r>
    </w:p>
    <w:p w14:paraId="6DF11B3D" w14:textId="77777777" w:rsidR="00F637E1" w:rsidRPr="00513200" w:rsidRDefault="00802691" w:rsidP="00AE43DB">
      <w:pPr>
        <w:pStyle w:val="Paragrafoelenco"/>
        <w:numPr>
          <w:ilvl w:val="0"/>
          <w:numId w:val="22"/>
        </w:numPr>
        <w:spacing w:line="276" w:lineRule="auto"/>
        <w:ind w:left="284" w:hanging="284"/>
        <w:jc w:val="both"/>
        <w:rPr>
          <w:rFonts w:cs="Times New Roman"/>
          <w:sz w:val="22"/>
          <w:szCs w:val="22"/>
        </w:rPr>
      </w:pPr>
      <w:r w:rsidRPr="00513200">
        <w:rPr>
          <w:rFonts w:cs="Times New Roman"/>
          <w:sz w:val="22"/>
          <w:szCs w:val="22"/>
        </w:rPr>
        <w:t>n</w:t>
      </w:r>
      <w:r w:rsidR="00DE1D1B" w:rsidRPr="00513200">
        <w:rPr>
          <w:rFonts w:cs="Times New Roman"/>
          <w:sz w:val="22"/>
          <w:szCs w:val="22"/>
        </w:rPr>
        <w:t>el caso di partecipazione degli operatori economici con le forme previste ai sensi dell</w:t>
      </w:r>
      <w:r w:rsidR="0085222A" w:rsidRPr="00513200">
        <w:rPr>
          <w:rFonts w:cs="Times New Roman"/>
          <w:sz w:val="22"/>
          <w:szCs w:val="22"/>
        </w:rPr>
        <w:t>’</w:t>
      </w:r>
      <w:r w:rsidR="00DE1D1B" w:rsidRPr="00513200">
        <w:rPr>
          <w:rFonts w:cs="Times New Roman"/>
          <w:sz w:val="22"/>
          <w:szCs w:val="22"/>
        </w:rPr>
        <w:t xml:space="preserve">art. 45, comma 2, lettera d), e), f) del Codice </w:t>
      </w:r>
      <w:r w:rsidR="00DE1D1B" w:rsidRPr="00513200">
        <w:rPr>
          <w:rFonts w:cs="Times New Roman"/>
          <w:b/>
          <w:sz w:val="22"/>
          <w:szCs w:val="22"/>
        </w:rPr>
        <w:t>ciascuno operatore economico partecipante deve presentare un DGUE distinto</w:t>
      </w:r>
      <w:r w:rsidR="00DE1D1B" w:rsidRPr="00513200">
        <w:rPr>
          <w:rFonts w:cs="Times New Roman"/>
          <w:sz w:val="22"/>
          <w:szCs w:val="22"/>
        </w:rPr>
        <w:t xml:space="preserve"> recante le informazioni richieste dalle Parti da II a VI</w:t>
      </w:r>
      <w:r w:rsidR="00D402EE" w:rsidRPr="00513200">
        <w:rPr>
          <w:rFonts w:cs="Times New Roman"/>
          <w:sz w:val="22"/>
          <w:szCs w:val="22"/>
        </w:rPr>
        <w:t>.</w:t>
      </w:r>
    </w:p>
    <w:p w14:paraId="55AEDDB5" w14:textId="77777777" w:rsidR="008636C4" w:rsidRPr="00513200" w:rsidRDefault="008636C4" w:rsidP="005F5E73">
      <w:pPr>
        <w:spacing w:line="276" w:lineRule="auto"/>
        <w:jc w:val="both"/>
        <w:rPr>
          <w:sz w:val="22"/>
          <w:szCs w:val="22"/>
        </w:rPr>
      </w:pPr>
      <w:r w:rsidRPr="00513200">
        <w:rPr>
          <w:sz w:val="22"/>
          <w:szCs w:val="22"/>
        </w:rPr>
        <w:t>In caso di incorporazione, fusione societaria o cessione d</w:t>
      </w:r>
      <w:r w:rsidR="0085222A" w:rsidRPr="00513200">
        <w:rPr>
          <w:sz w:val="22"/>
          <w:szCs w:val="22"/>
        </w:rPr>
        <w:t>’</w:t>
      </w:r>
      <w:r w:rsidRPr="00513200">
        <w:rPr>
          <w:sz w:val="22"/>
          <w:szCs w:val="22"/>
        </w:rPr>
        <w:t>azienda, le dichiarazioni di cui all</w:t>
      </w:r>
      <w:r w:rsidR="0085222A" w:rsidRPr="00513200">
        <w:rPr>
          <w:sz w:val="22"/>
          <w:szCs w:val="22"/>
        </w:rPr>
        <w:t>’</w:t>
      </w:r>
      <w:r w:rsidRPr="00513200">
        <w:rPr>
          <w:sz w:val="22"/>
          <w:szCs w:val="22"/>
        </w:rPr>
        <w:t>art. 80, commi 1, 2 e 5, lett. l) del Codice, devono riferirsi anche ai soggetti di cui all</w:t>
      </w:r>
      <w:r w:rsidR="0085222A" w:rsidRPr="00513200">
        <w:rPr>
          <w:sz w:val="22"/>
          <w:szCs w:val="22"/>
        </w:rPr>
        <w:t>’</w:t>
      </w:r>
      <w:r w:rsidRPr="00513200">
        <w:rPr>
          <w:sz w:val="22"/>
          <w:szCs w:val="22"/>
        </w:rPr>
        <w:t>art. 80 comma 3 del Codice che hanno operato presso la società incorporata, fusasi o che ha ceduto l</w:t>
      </w:r>
      <w:r w:rsidR="0085222A" w:rsidRPr="00513200">
        <w:rPr>
          <w:sz w:val="22"/>
          <w:szCs w:val="22"/>
        </w:rPr>
        <w:t>’</w:t>
      </w:r>
      <w:r w:rsidRPr="00513200">
        <w:rPr>
          <w:sz w:val="22"/>
          <w:szCs w:val="22"/>
        </w:rPr>
        <w:t>azienda nell</w:t>
      </w:r>
      <w:r w:rsidR="0085222A" w:rsidRPr="00513200">
        <w:rPr>
          <w:sz w:val="22"/>
          <w:szCs w:val="22"/>
        </w:rPr>
        <w:t>’</w:t>
      </w:r>
      <w:r w:rsidRPr="00513200">
        <w:rPr>
          <w:sz w:val="22"/>
          <w:szCs w:val="22"/>
        </w:rPr>
        <w:t>anno antecedente la data di pubblicazione del bando di gara.</w:t>
      </w:r>
    </w:p>
    <w:p w14:paraId="307C4DFC" w14:textId="77777777" w:rsidR="008636C4" w:rsidRPr="00513200" w:rsidRDefault="008636C4" w:rsidP="005F5E73">
      <w:pPr>
        <w:spacing w:line="276" w:lineRule="auto"/>
        <w:jc w:val="both"/>
        <w:rPr>
          <w:sz w:val="22"/>
          <w:szCs w:val="22"/>
        </w:rPr>
      </w:pPr>
      <w:r w:rsidRPr="00513200">
        <w:rPr>
          <w:sz w:val="22"/>
          <w:szCs w:val="22"/>
        </w:rPr>
        <w:lastRenderedPageBreak/>
        <w:t>Accanto ad ogni firma deve essere indicato in modo leggibile il nominativo del sottoscrittore ed al DGUE deve essere allegata copia fotostatica leggibile del documento d</w:t>
      </w:r>
      <w:r w:rsidR="0085222A" w:rsidRPr="00513200">
        <w:rPr>
          <w:sz w:val="22"/>
          <w:szCs w:val="22"/>
        </w:rPr>
        <w:t>’</w:t>
      </w:r>
      <w:r w:rsidRPr="00513200">
        <w:rPr>
          <w:sz w:val="22"/>
          <w:szCs w:val="22"/>
        </w:rPr>
        <w:t xml:space="preserve">identità dei sottoscrittori. Il documento dovrà essere inviato in formato .pdf (PDF/A), denominato </w:t>
      </w:r>
      <w:r w:rsidRPr="00513200">
        <w:rPr>
          <w:i/>
          <w:sz w:val="22"/>
          <w:szCs w:val="22"/>
        </w:rPr>
        <w:t>&lt;</w:t>
      </w:r>
      <w:r w:rsidRPr="00481817">
        <w:rPr>
          <w:i/>
          <w:color w:val="FF0000"/>
          <w:sz w:val="22"/>
          <w:szCs w:val="22"/>
        </w:rPr>
        <w:t xml:space="preserve">Denominazione </w:t>
      </w:r>
      <w:proofErr w:type="spellStart"/>
      <w:r w:rsidRPr="00481817">
        <w:rPr>
          <w:i/>
          <w:color w:val="FF0000"/>
          <w:sz w:val="22"/>
          <w:szCs w:val="22"/>
        </w:rPr>
        <w:t>Concorrente</w:t>
      </w:r>
      <w:r w:rsidRPr="00513200">
        <w:rPr>
          <w:i/>
          <w:sz w:val="22"/>
          <w:szCs w:val="22"/>
        </w:rPr>
        <w:t>_</w:t>
      </w:r>
      <w:r w:rsidRPr="00A17701">
        <w:rPr>
          <w:iCs/>
          <w:sz w:val="22"/>
          <w:szCs w:val="22"/>
        </w:rPr>
        <w:t>DGUE</w:t>
      </w:r>
      <w:proofErr w:type="spellEnd"/>
      <w:r w:rsidRPr="00513200">
        <w:rPr>
          <w:i/>
          <w:sz w:val="22"/>
          <w:szCs w:val="22"/>
        </w:rPr>
        <w:t>&gt;</w:t>
      </w:r>
      <w:r w:rsidRPr="00513200">
        <w:rPr>
          <w:sz w:val="22"/>
          <w:szCs w:val="22"/>
        </w:rPr>
        <w:t xml:space="preserve"> ed </w:t>
      </w:r>
      <w:r w:rsidRPr="00513200">
        <w:rPr>
          <w:b/>
          <w:sz w:val="22"/>
          <w:szCs w:val="22"/>
        </w:rPr>
        <w:t>essere sottoscritto con firma digitale</w:t>
      </w:r>
      <w:r w:rsidRPr="00513200">
        <w:rPr>
          <w:sz w:val="22"/>
          <w:szCs w:val="22"/>
        </w:rPr>
        <w:t>.</w:t>
      </w:r>
    </w:p>
    <w:p w14:paraId="2BC87F3C" w14:textId="77777777" w:rsidR="00802691" w:rsidRPr="00513200" w:rsidRDefault="00802691" w:rsidP="005F5E73">
      <w:pPr>
        <w:spacing w:line="276" w:lineRule="auto"/>
        <w:jc w:val="both"/>
        <w:rPr>
          <w:b/>
          <w:sz w:val="22"/>
          <w:szCs w:val="22"/>
          <w:u w:val="single"/>
        </w:rPr>
      </w:pPr>
      <w:r w:rsidRPr="00513200">
        <w:rPr>
          <w:b/>
          <w:sz w:val="22"/>
          <w:szCs w:val="22"/>
          <w:u w:val="single"/>
        </w:rPr>
        <w:t>AVVERTENZE:</w:t>
      </w:r>
    </w:p>
    <w:p w14:paraId="45C5ED99" w14:textId="77777777" w:rsidR="00802691" w:rsidRPr="00513200" w:rsidRDefault="00802691" w:rsidP="00AE43DB">
      <w:pPr>
        <w:pStyle w:val="Standard"/>
        <w:widowControl w:val="0"/>
        <w:numPr>
          <w:ilvl w:val="0"/>
          <w:numId w:val="2"/>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Poiché le dichiarazioni sull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assenza dei motivi di esclusione riguardano tutti i soggetti di cui al comma 3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80 del Codice, il DGUE deve essere firmato:</w:t>
      </w:r>
    </w:p>
    <w:p w14:paraId="5538E763" w14:textId="77777777" w:rsidR="00D402EE" w:rsidRPr="00513200" w:rsidRDefault="00802691" w:rsidP="00AE43DB">
      <w:pPr>
        <w:pStyle w:val="Standard"/>
        <w:widowControl w:val="0"/>
        <w:numPr>
          <w:ilvl w:val="1"/>
          <w:numId w:val="25"/>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Dal titolare e dal Direttore Tecnico se si tratta d</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impresa individuale; da tutti i soci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potere di rappresentanza, di direzione e di controllo, dal direttore tecnico, dal socio unico persona fisica, dal socio di maggioranza in caso di società con meno di quattro soci, se si tratta di altro tipo di società o consorzio;</w:t>
      </w:r>
    </w:p>
    <w:p w14:paraId="0311B4E2" w14:textId="77777777" w:rsidR="00802691" w:rsidRPr="00513200" w:rsidRDefault="00802691" w:rsidP="00AE43DB">
      <w:pPr>
        <w:pStyle w:val="Standard"/>
        <w:widowControl w:val="0"/>
        <w:spacing w:line="276" w:lineRule="auto"/>
        <w:ind w:left="567"/>
        <w:jc w:val="both"/>
        <w:rPr>
          <w:rFonts w:ascii="Times New Roman" w:hAnsi="Times New Roman" w:cs="Times New Roman"/>
          <w:sz w:val="22"/>
          <w:szCs w:val="22"/>
        </w:rPr>
      </w:pPr>
      <w:r w:rsidRPr="00513200">
        <w:rPr>
          <w:rFonts w:ascii="Times New Roman" w:hAnsi="Times New Roman" w:cs="Times New Roman"/>
          <w:sz w:val="22"/>
          <w:szCs w:val="22"/>
        </w:rPr>
        <w:t xml:space="preserve">Si precisa che per </w:t>
      </w:r>
      <w:r w:rsidR="00AE43DB">
        <w:rPr>
          <w:rFonts w:ascii="Times New Roman" w:hAnsi="Times New Roman" w:cs="Times New Roman"/>
          <w:sz w:val="22"/>
          <w:szCs w:val="22"/>
        </w:rPr>
        <w:t>“</w:t>
      </w:r>
      <w:r w:rsidRPr="00513200">
        <w:rPr>
          <w:rFonts w:ascii="Times New Roman" w:hAnsi="Times New Roman" w:cs="Times New Roman"/>
          <w:sz w:val="22"/>
          <w:szCs w:val="22"/>
        </w:rPr>
        <w:t>Socio di maggioranza</w:t>
      </w:r>
      <w:r w:rsidR="00AE43DB">
        <w:rPr>
          <w:rFonts w:ascii="Times New Roman" w:hAnsi="Times New Roman" w:cs="Times New Roman"/>
          <w:sz w:val="22"/>
          <w:szCs w:val="22"/>
        </w:rPr>
        <w:t>”</w:t>
      </w:r>
      <w:r w:rsidRPr="00513200">
        <w:rPr>
          <w:rFonts w:ascii="Times New Roman" w:hAnsi="Times New Roman" w:cs="Times New Roman"/>
          <w:sz w:val="22"/>
          <w:szCs w:val="22"/>
        </w:rPr>
        <w:t xml:space="preserve"> nel caso di società costituita da due soli soci ciascuno detentore del 50% del capitale sociale – s</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intendono entrambi soci;</w:t>
      </w:r>
    </w:p>
    <w:p w14:paraId="5954F580" w14:textId="77777777" w:rsidR="00D402EE" w:rsidRPr="00513200" w:rsidRDefault="00802691" w:rsidP="00AE43DB">
      <w:pPr>
        <w:pStyle w:val="Standard"/>
        <w:widowControl w:val="0"/>
        <w:numPr>
          <w:ilvl w:val="1"/>
          <w:numId w:val="25"/>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Dai soggetti che hanno rivestito le suddette cariche, cessati dalla carica nell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anno antecedente la data di pubblicazione del bando di gara; </w:t>
      </w:r>
      <w:r w:rsidRPr="00513200">
        <w:rPr>
          <w:rFonts w:ascii="Times New Roman" w:hAnsi="Times New Roman" w:cs="Times New Roman"/>
          <w:b/>
          <w:sz w:val="22"/>
          <w:szCs w:val="22"/>
        </w:rPr>
        <w:t>in alternativa alla firma dei medesimi il legale rappresentante che firma il DGUE può dichiarare in calce al medesimo che la firma attesta anche i requisiti dei soggetti cessati, elencandole i nominativi</w:t>
      </w:r>
      <w:r w:rsidRPr="00513200">
        <w:rPr>
          <w:rFonts w:ascii="Times New Roman" w:hAnsi="Times New Roman" w:cs="Times New Roman"/>
          <w:sz w:val="22"/>
          <w:szCs w:val="22"/>
        </w:rPr>
        <w:t>.</w:t>
      </w:r>
    </w:p>
    <w:p w14:paraId="2B5B2092" w14:textId="77777777" w:rsidR="00D402EE" w:rsidRPr="00513200" w:rsidRDefault="00802691" w:rsidP="00AE43DB">
      <w:pPr>
        <w:pStyle w:val="Standard"/>
        <w:widowControl w:val="0"/>
        <w:spacing w:line="276" w:lineRule="auto"/>
        <w:ind w:left="567"/>
        <w:jc w:val="both"/>
        <w:rPr>
          <w:rFonts w:ascii="Times New Roman" w:hAnsi="Times New Roman" w:cs="Times New Roman"/>
          <w:sz w:val="22"/>
          <w:szCs w:val="22"/>
        </w:rPr>
      </w:pPr>
      <w:r w:rsidRPr="00513200">
        <w:rPr>
          <w:rFonts w:ascii="Times New Roman" w:hAnsi="Times New Roman" w:cs="Times New Roman"/>
          <w:sz w:val="22"/>
          <w:szCs w:val="22"/>
        </w:rPr>
        <w:t>Qualora la domanda di partecipazione alla gara e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offerta economica siano state firmate da un procuratore, le dichiarazioni del DGUE devono riferirsi anche a tale procuratore ed il DGUE deve essere firmato anche dal procuratore stesso.</w:t>
      </w:r>
    </w:p>
    <w:p w14:paraId="61FD4F30" w14:textId="77777777" w:rsidR="00802691" w:rsidRPr="00513200" w:rsidRDefault="00802691" w:rsidP="00AE43DB">
      <w:pPr>
        <w:pStyle w:val="Standard"/>
        <w:widowControl w:val="0"/>
        <w:numPr>
          <w:ilvl w:val="0"/>
          <w:numId w:val="2"/>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I concorrenti, compresi i membri delle reti d</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imprese che partecipano alla presente procedura, per cui ricorre il caso di cui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articolo 186-bis del regio Decreto 16 marzo 1942, n. 267 (concordato con continuità aziendale), anche con procedimento in corso per la dichiarazione di detta situazione, dovranno produrre, fra la documentazione amministrativa, una copia scansita e firmata digitalmente di una Relazione di un professionista in possesso dei requisiti di cui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art.67 lett. d) del regio decreto 16 marzo 1942, n. 267, che attesta la conformità al piano e la ragionevole capacità di adempimento del contratto.</w:t>
      </w:r>
    </w:p>
    <w:p w14:paraId="4DD3CF96" w14:textId="77777777" w:rsidR="00802691" w:rsidRPr="00513200" w:rsidRDefault="00802691" w:rsidP="00AE43DB">
      <w:pPr>
        <w:pStyle w:val="Standard"/>
        <w:widowControl w:val="0"/>
        <w:numPr>
          <w:ilvl w:val="0"/>
          <w:numId w:val="2"/>
        </w:numPr>
        <w:spacing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I concorrenti che intendono soddisfare la richiesta relativa al possesso dei requisiti di carattere economico, finanziario, tecnico e professionale di cui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articolo 83, comma 1, lettere b) e c) ricorrendo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istituto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avvalimento, così come disciplinato dall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89 del Codice o che debbano per disposizione del Giudice ricorrere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avvalimento di altro soggetto a causa della presenza di procedure concorsuali, dovranno presentare la seguente documentazione:</w:t>
      </w:r>
    </w:p>
    <w:p w14:paraId="51CF7D97" w14:textId="77777777" w:rsidR="00802691" w:rsidRPr="00513200" w:rsidRDefault="00802691" w:rsidP="00AE43DB">
      <w:pPr>
        <w:pStyle w:val="Standard"/>
        <w:widowControl w:val="0"/>
        <w:numPr>
          <w:ilvl w:val="1"/>
          <w:numId w:val="26"/>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b/>
          <w:bCs/>
          <w:sz w:val="22"/>
          <w:szCs w:val="22"/>
        </w:rPr>
        <w:t>DGUE, a firma dell</w:t>
      </w:r>
      <w:r w:rsidR="0085222A" w:rsidRPr="00513200">
        <w:rPr>
          <w:rFonts w:ascii="Times New Roman" w:hAnsi="Times New Roman" w:cs="Times New Roman"/>
          <w:b/>
          <w:bCs/>
          <w:sz w:val="22"/>
          <w:szCs w:val="22"/>
        </w:rPr>
        <w:t>’</w:t>
      </w:r>
      <w:r w:rsidRPr="00513200">
        <w:rPr>
          <w:rFonts w:ascii="Times New Roman" w:hAnsi="Times New Roman" w:cs="Times New Roman"/>
          <w:b/>
          <w:bCs/>
          <w:sz w:val="22"/>
          <w:szCs w:val="22"/>
        </w:rPr>
        <w:t>ausiliario</w:t>
      </w:r>
      <w:r w:rsidRPr="00513200">
        <w:rPr>
          <w:rFonts w:ascii="Times New Roman" w:hAnsi="Times New Roman" w:cs="Times New Roman"/>
          <w:sz w:val="22"/>
          <w:szCs w:val="22"/>
        </w:rPr>
        <w:t>, contenente le informazioni di cui alla parte II, sezioni A e B, alla parte III, alla parte IV, ove pertinente ed alla parte VI;</w:t>
      </w:r>
    </w:p>
    <w:p w14:paraId="2011EA5E" w14:textId="77777777" w:rsidR="00802691" w:rsidRPr="00513200" w:rsidRDefault="00802691" w:rsidP="00AE43DB">
      <w:pPr>
        <w:pStyle w:val="Standard"/>
        <w:widowControl w:val="0"/>
        <w:numPr>
          <w:ilvl w:val="1"/>
          <w:numId w:val="26"/>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b/>
          <w:bCs/>
          <w:sz w:val="22"/>
          <w:szCs w:val="22"/>
        </w:rPr>
        <w:t>Dichiarazione di cui all</w:t>
      </w:r>
      <w:r w:rsidR="0085222A" w:rsidRPr="00513200">
        <w:rPr>
          <w:rFonts w:ascii="Times New Roman" w:hAnsi="Times New Roman" w:cs="Times New Roman"/>
          <w:b/>
          <w:bCs/>
          <w:sz w:val="22"/>
          <w:szCs w:val="22"/>
        </w:rPr>
        <w:t>’</w:t>
      </w:r>
      <w:r w:rsidRPr="00513200">
        <w:rPr>
          <w:rFonts w:ascii="Times New Roman" w:hAnsi="Times New Roman" w:cs="Times New Roman"/>
          <w:b/>
          <w:bCs/>
          <w:sz w:val="22"/>
          <w:szCs w:val="22"/>
        </w:rPr>
        <w:t>art. 89, comma 1 del Codice sottoscritta dall</w:t>
      </w:r>
      <w:r w:rsidR="0085222A" w:rsidRPr="00513200">
        <w:rPr>
          <w:rFonts w:ascii="Times New Roman" w:hAnsi="Times New Roman" w:cs="Times New Roman"/>
          <w:b/>
          <w:bCs/>
          <w:sz w:val="22"/>
          <w:szCs w:val="22"/>
        </w:rPr>
        <w:t>’</w:t>
      </w:r>
      <w:r w:rsidRPr="00513200">
        <w:rPr>
          <w:rFonts w:ascii="Times New Roman" w:hAnsi="Times New Roman" w:cs="Times New Roman"/>
          <w:b/>
          <w:bCs/>
          <w:sz w:val="22"/>
          <w:szCs w:val="22"/>
        </w:rPr>
        <w:t>impresa ausiliaria</w:t>
      </w:r>
      <w:r w:rsidRPr="00513200">
        <w:rPr>
          <w:rFonts w:ascii="Times New Roman" w:hAnsi="Times New Roman" w:cs="Times New Roman"/>
          <w:sz w:val="22"/>
          <w:szCs w:val="22"/>
        </w:rPr>
        <w:t>, con la quale quest</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ultima si obbliga verso il concorrente e verso </w:t>
      </w:r>
      <w:r w:rsidR="00AE43DB">
        <w:rPr>
          <w:rFonts w:ascii="Times New Roman" w:hAnsi="Times New Roman" w:cs="Times New Roman"/>
          <w:sz w:val="22"/>
          <w:szCs w:val="22"/>
        </w:rPr>
        <w:t>il Comune</w:t>
      </w:r>
      <w:r w:rsidRPr="00513200">
        <w:rPr>
          <w:rFonts w:ascii="Times New Roman" w:hAnsi="Times New Roman" w:cs="Times New Roman"/>
          <w:sz w:val="22"/>
          <w:szCs w:val="22"/>
        </w:rPr>
        <w:t>, a mettere a disposizione, per tutta la durata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appalto, le risorse necessarie, indicandole dettagliatamente, di cui è carente il concorrente, alla quale dovrà essere allegata copia fotostatica leggibile di un documento d</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identità del soggetto sottoscrittore;</w:t>
      </w:r>
    </w:p>
    <w:p w14:paraId="6A58C9D3" w14:textId="77777777" w:rsidR="00802691" w:rsidRPr="00513200" w:rsidRDefault="00802691" w:rsidP="00AE43DB">
      <w:pPr>
        <w:pStyle w:val="Standard"/>
        <w:widowControl w:val="0"/>
        <w:numPr>
          <w:ilvl w:val="1"/>
          <w:numId w:val="26"/>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b/>
          <w:bCs/>
          <w:sz w:val="22"/>
          <w:szCs w:val="22"/>
        </w:rPr>
        <w:t>Dichiarazione sostitutiva di cui all</w:t>
      </w:r>
      <w:r w:rsidR="0085222A" w:rsidRPr="00513200">
        <w:rPr>
          <w:rFonts w:ascii="Times New Roman" w:hAnsi="Times New Roman" w:cs="Times New Roman"/>
          <w:b/>
          <w:bCs/>
          <w:sz w:val="22"/>
          <w:szCs w:val="22"/>
        </w:rPr>
        <w:t>’</w:t>
      </w:r>
      <w:r w:rsidRPr="00513200">
        <w:rPr>
          <w:rFonts w:ascii="Times New Roman" w:hAnsi="Times New Roman" w:cs="Times New Roman"/>
          <w:b/>
          <w:bCs/>
          <w:sz w:val="22"/>
          <w:szCs w:val="22"/>
        </w:rPr>
        <w:t>art.</w:t>
      </w:r>
      <w:r w:rsidR="00935A17" w:rsidRPr="00513200">
        <w:rPr>
          <w:rFonts w:ascii="Times New Roman" w:hAnsi="Times New Roman" w:cs="Times New Roman"/>
          <w:b/>
          <w:bCs/>
          <w:sz w:val="22"/>
          <w:szCs w:val="22"/>
        </w:rPr>
        <w:t xml:space="preserve"> </w:t>
      </w:r>
      <w:r w:rsidRPr="00513200">
        <w:rPr>
          <w:rFonts w:ascii="Times New Roman" w:hAnsi="Times New Roman" w:cs="Times New Roman"/>
          <w:b/>
          <w:bCs/>
          <w:sz w:val="22"/>
          <w:szCs w:val="22"/>
        </w:rPr>
        <w:t>89, comma 7 del Codice</w:t>
      </w:r>
      <w:r w:rsidRPr="00513200">
        <w:rPr>
          <w:rFonts w:ascii="Times New Roman" w:hAnsi="Times New Roman" w:cs="Times New Roman"/>
          <w:sz w:val="22"/>
          <w:szCs w:val="22"/>
        </w:rPr>
        <w:t xml:space="preserve"> sottoscritta dall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impresa ausiliaria con la quale la quest</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ultima attesta che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impresa ausiliaria non partecipa alla gara in proprio o come associata o consorziata;</w:t>
      </w:r>
    </w:p>
    <w:p w14:paraId="6B438DE6" w14:textId="77777777" w:rsidR="00802691" w:rsidRPr="00513200" w:rsidRDefault="00802691" w:rsidP="00AE43DB">
      <w:pPr>
        <w:pStyle w:val="Standard"/>
        <w:widowControl w:val="0"/>
        <w:numPr>
          <w:ilvl w:val="1"/>
          <w:numId w:val="26"/>
        </w:numPr>
        <w:spacing w:line="276" w:lineRule="auto"/>
        <w:ind w:left="567" w:hanging="283"/>
        <w:jc w:val="both"/>
        <w:rPr>
          <w:rFonts w:ascii="Times New Roman" w:hAnsi="Times New Roman" w:cs="Times New Roman"/>
          <w:sz w:val="22"/>
          <w:szCs w:val="22"/>
        </w:rPr>
      </w:pPr>
      <w:r w:rsidRPr="00513200">
        <w:rPr>
          <w:rFonts w:ascii="Times New Roman" w:hAnsi="Times New Roman" w:cs="Times New Roman"/>
          <w:b/>
          <w:bCs/>
          <w:sz w:val="22"/>
          <w:szCs w:val="22"/>
        </w:rPr>
        <w:t>Contratto, in originale,</w:t>
      </w:r>
      <w:r w:rsidRPr="00513200">
        <w:rPr>
          <w:rFonts w:ascii="Times New Roman" w:hAnsi="Times New Roman" w:cs="Times New Roman"/>
          <w:sz w:val="22"/>
          <w:szCs w:val="22"/>
        </w:rPr>
        <w:t xml:space="preserve"> in virtù del quale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impresa ausiliaria si obbliga nei confronti del con-corrente a fornire i requisiti ed a mettere a disposizione le risorse necessarie per tutta la durata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appalto. A tal fine, il contratto di avvalimento contiene, a pena di nullità, la specificazione dei requisiti forniti e delle </w:t>
      </w:r>
      <w:r w:rsidRPr="00513200">
        <w:rPr>
          <w:rFonts w:ascii="Times New Roman" w:hAnsi="Times New Roman" w:cs="Times New Roman"/>
          <w:sz w:val="22"/>
          <w:szCs w:val="22"/>
        </w:rPr>
        <w:lastRenderedPageBreak/>
        <w:t>risorse messe a disposizione dall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impresa ausiliaria;</w:t>
      </w:r>
    </w:p>
    <w:p w14:paraId="19A7A020" w14:textId="77777777" w:rsidR="00802691" w:rsidRPr="00513200" w:rsidRDefault="00AE43DB" w:rsidP="00AE43DB">
      <w:pPr>
        <w:pStyle w:val="Standard"/>
        <w:widowControl w:val="0"/>
        <w:tabs>
          <w:tab w:val="left" w:pos="877"/>
        </w:tabs>
        <w:spacing w:line="276" w:lineRule="auto"/>
        <w:ind w:left="567" w:hanging="283"/>
        <w:jc w:val="both"/>
        <w:rPr>
          <w:rFonts w:ascii="Times New Roman" w:hAnsi="Times New Roman" w:cs="Times New Roman"/>
          <w:sz w:val="22"/>
          <w:szCs w:val="22"/>
        </w:rPr>
      </w:pPr>
      <w:r>
        <w:rPr>
          <w:rFonts w:ascii="Times New Roman" w:hAnsi="Times New Roman" w:cs="Times New Roman"/>
          <w:b/>
          <w:sz w:val="22"/>
          <w:szCs w:val="22"/>
        </w:rPr>
        <w:tab/>
      </w:r>
      <w:r w:rsidR="00802691" w:rsidRPr="00513200">
        <w:rPr>
          <w:rFonts w:ascii="Times New Roman" w:hAnsi="Times New Roman" w:cs="Times New Roman"/>
          <w:b/>
          <w:sz w:val="22"/>
          <w:szCs w:val="22"/>
        </w:rPr>
        <w:t>N.B. si ricorda che l</w:t>
      </w:r>
      <w:r w:rsidR="0085222A" w:rsidRPr="00513200">
        <w:rPr>
          <w:rFonts w:ascii="Times New Roman" w:hAnsi="Times New Roman" w:cs="Times New Roman"/>
          <w:b/>
          <w:sz w:val="22"/>
          <w:szCs w:val="22"/>
        </w:rPr>
        <w:t>’</w:t>
      </w:r>
      <w:r w:rsidR="00802691" w:rsidRPr="00513200">
        <w:rPr>
          <w:rFonts w:ascii="Times New Roman" w:hAnsi="Times New Roman" w:cs="Times New Roman"/>
          <w:b/>
          <w:sz w:val="22"/>
          <w:szCs w:val="22"/>
        </w:rPr>
        <w:t>impresa che ricorre all</w:t>
      </w:r>
      <w:r w:rsidR="0085222A" w:rsidRPr="00513200">
        <w:rPr>
          <w:rFonts w:ascii="Times New Roman" w:hAnsi="Times New Roman" w:cs="Times New Roman"/>
          <w:b/>
          <w:sz w:val="22"/>
          <w:szCs w:val="22"/>
        </w:rPr>
        <w:t>’</w:t>
      </w:r>
      <w:r w:rsidR="00802691" w:rsidRPr="00513200">
        <w:rPr>
          <w:rFonts w:ascii="Times New Roman" w:hAnsi="Times New Roman" w:cs="Times New Roman"/>
          <w:b/>
          <w:sz w:val="22"/>
          <w:szCs w:val="22"/>
        </w:rPr>
        <w:t xml:space="preserve">avvalimento deve rispondere </w:t>
      </w:r>
      <w:r>
        <w:rPr>
          <w:rFonts w:ascii="Times New Roman" w:hAnsi="Times New Roman" w:cs="Times New Roman"/>
          <w:b/>
          <w:sz w:val="22"/>
          <w:szCs w:val="22"/>
        </w:rPr>
        <w:t>“</w:t>
      </w:r>
      <w:r w:rsidR="00802691" w:rsidRPr="00513200">
        <w:rPr>
          <w:rFonts w:ascii="Times New Roman" w:hAnsi="Times New Roman" w:cs="Times New Roman"/>
          <w:b/>
          <w:sz w:val="22"/>
          <w:szCs w:val="22"/>
        </w:rPr>
        <w:t>sì</w:t>
      </w:r>
      <w:r>
        <w:rPr>
          <w:rFonts w:ascii="Times New Roman" w:hAnsi="Times New Roman" w:cs="Times New Roman"/>
          <w:b/>
          <w:sz w:val="22"/>
          <w:szCs w:val="22"/>
        </w:rPr>
        <w:t>”</w:t>
      </w:r>
      <w:r w:rsidR="00802691" w:rsidRPr="00513200">
        <w:rPr>
          <w:rFonts w:ascii="Times New Roman" w:hAnsi="Times New Roman" w:cs="Times New Roman"/>
          <w:b/>
          <w:sz w:val="22"/>
          <w:szCs w:val="22"/>
        </w:rPr>
        <w:t xml:space="preserve"> alla domanda del riquadro </w:t>
      </w:r>
      <w:r>
        <w:rPr>
          <w:rFonts w:ascii="Times New Roman" w:hAnsi="Times New Roman" w:cs="Times New Roman"/>
          <w:b/>
          <w:sz w:val="22"/>
          <w:szCs w:val="22"/>
        </w:rPr>
        <w:t>“</w:t>
      </w:r>
      <w:r w:rsidR="00802691" w:rsidRPr="00513200">
        <w:rPr>
          <w:rFonts w:ascii="Times New Roman" w:hAnsi="Times New Roman" w:cs="Times New Roman"/>
          <w:b/>
          <w:sz w:val="22"/>
          <w:szCs w:val="22"/>
        </w:rPr>
        <w:t>C</w:t>
      </w:r>
      <w:r>
        <w:rPr>
          <w:rFonts w:ascii="Times New Roman" w:hAnsi="Times New Roman" w:cs="Times New Roman"/>
          <w:b/>
          <w:sz w:val="22"/>
          <w:szCs w:val="22"/>
        </w:rPr>
        <w:t>”</w:t>
      </w:r>
      <w:r w:rsidR="00802691" w:rsidRPr="00513200">
        <w:rPr>
          <w:rFonts w:ascii="Times New Roman" w:hAnsi="Times New Roman" w:cs="Times New Roman"/>
          <w:b/>
          <w:sz w:val="22"/>
          <w:szCs w:val="22"/>
        </w:rPr>
        <w:t xml:space="preserve"> parte II del DGUE</w:t>
      </w:r>
      <w:r w:rsidR="00802691" w:rsidRPr="00513200">
        <w:rPr>
          <w:rFonts w:ascii="Times New Roman" w:hAnsi="Times New Roman" w:cs="Times New Roman"/>
          <w:sz w:val="22"/>
          <w:szCs w:val="22"/>
        </w:rPr>
        <w:t>.</w:t>
      </w:r>
    </w:p>
    <w:p w14:paraId="4EB6B0EF" w14:textId="77777777" w:rsidR="004042E1" w:rsidRPr="00513200" w:rsidRDefault="00BA6014" w:rsidP="00A5762B">
      <w:pPr>
        <w:pStyle w:val="Titolo2"/>
        <w:rPr>
          <w:rFonts w:ascii="Times New Roman" w:hAnsi="Times New Roman" w:cs="Times New Roman"/>
        </w:rPr>
      </w:pPr>
      <w:bookmarkStart w:id="37" w:name="_Ref120790577"/>
      <w:bookmarkStart w:id="38" w:name="_Toc120793291"/>
      <w:r w:rsidRPr="00513200">
        <w:rPr>
          <w:rFonts w:ascii="Times New Roman" w:hAnsi="Times New Roman" w:cs="Times New Roman"/>
        </w:rPr>
        <w:t>Documentazione</w:t>
      </w:r>
      <w:r w:rsidR="00513200" w:rsidRPr="00513200">
        <w:rPr>
          <w:rFonts w:ascii="Times New Roman" w:hAnsi="Times New Roman" w:cs="Times New Roman"/>
        </w:rPr>
        <w:t xml:space="preserve"> </w:t>
      </w:r>
      <w:r w:rsidR="00FD273B" w:rsidRPr="00513200">
        <w:rPr>
          <w:rFonts w:ascii="Times New Roman" w:hAnsi="Times New Roman" w:cs="Times New Roman"/>
        </w:rPr>
        <w:t xml:space="preserve">Integrativa ed </w:t>
      </w:r>
      <w:r w:rsidRPr="00513200">
        <w:rPr>
          <w:rFonts w:ascii="Times New Roman" w:hAnsi="Times New Roman" w:cs="Times New Roman"/>
        </w:rPr>
        <w:t>a corredo</w:t>
      </w:r>
      <w:bookmarkEnd w:id="37"/>
      <w:bookmarkEnd w:id="38"/>
    </w:p>
    <w:p w14:paraId="51AE9B56" w14:textId="77777777" w:rsidR="00F1104C" w:rsidRPr="00513200" w:rsidRDefault="00F1104C" w:rsidP="006A7022">
      <w:pPr>
        <w:spacing w:line="276" w:lineRule="auto"/>
        <w:jc w:val="both"/>
        <w:rPr>
          <w:sz w:val="22"/>
          <w:szCs w:val="22"/>
        </w:rPr>
      </w:pPr>
      <w:r w:rsidRPr="00513200">
        <w:rPr>
          <w:sz w:val="22"/>
          <w:szCs w:val="22"/>
        </w:rPr>
        <w:t>Oltre alla domanda di partecipazione ed il DGUE secondo le modalità indicate nei precedenti paragrafi, il concorrente deve allegare:</w:t>
      </w:r>
    </w:p>
    <w:p w14:paraId="328A1C44" w14:textId="77777777" w:rsidR="00FD273B" w:rsidRPr="00513200" w:rsidRDefault="00AE43DB" w:rsidP="00AE43DB">
      <w:pPr>
        <w:pStyle w:val="Textbody"/>
        <w:widowControl w:val="0"/>
        <w:numPr>
          <w:ilvl w:val="0"/>
          <w:numId w:val="28"/>
        </w:numPr>
        <w:spacing w:after="0" w:line="276" w:lineRule="auto"/>
        <w:ind w:left="284" w:hanging="284"/>
        <w:jc w:val="both"/>
        <w:rPr>
          <w:rFonts w:ascii="Times New Roman" w:hAnsi="Times New Roman" w:cs="Times New Roman"/>
          <w:sz w:val="22"/>
          <w:szCs w:val="22"/>
        </w:rPr>
      </w:pPr>
      <w:r>
        <w:rPr>
          <w:rFonts w:ascii="Times New Roman" w:hAnsi="Times New Roman" w:cs="Times New Roman"/>
          <w:b/>
          <w:i/>
          <w:sz w:val="22"/>
          <w:szCs w:val="22"/>
        </w:rPr>
        <w:t>“</w:t>
      </w:r>
      <w:r w:rsidR="00FD273B" w:rsidRPr="00513200">
        <w:rPr>
          <w:rFonts w:ascii="Times New Roman" w:hAnsi="Times New Roman" w:cs="Times New Roman"/>
          <w:b/>
          <w:i/>
          <w:sz w:val="22"/>
          <w:szCs w:val="22"/>
        </w:rPr>
        <w:t>Dichiarazioni delle Imprese Ausiliare</w:t>
      </w:r>
      <w:r>
        <w:rPr>
          <w:rFonts w:ascii="Times New Roman" w:hAnsi="Times New Roman" w:cs="Times New Roman"/>
          <w:b/>
          <w:i/>
          <w:sz w:val="22"/>
          <w:szCs w:val="22"/>
        </w:rPr>
        <w:t>”</w:t>
      </w:r>
      <w:r w:rsidR="00FD273B" w:rsidRPr="00513200">
        <w:rPr>
          <w:rFonts w:ascii="Times New Roman" w:hAnsi="Times New Roman" w:cs="Times New Roman"/>
          <w:sz w:val="22"/>
          <w:szCs w:val="22"/>
        </w:rPr>
        <w:t xml:space="preserve">, ove il concorrente si avvalga dei requisiti di uno o più imprese ausiliare, utilizzando il </w:t>
      </w:r>
      <w:r>
        <w:rPr>
          <w:rFonts w:ascii="Times New Roman" w:hAnsi="Times New Roman" w:cs="Times New Roman"/>
          <w:sz w:val="22"/>
          <w:szCs w:val="22"/>
        </w:rPr>
        <w:t>“</w:t>
      </w:r>
      <w:r w:rsidR="00FD273B" w:rsidRPr="00513200">
        <w:rPr>
          <w:rFonts w:ascii="Times New Roman" w:hAnsi="Times New Roman" w:cs="Times New Roman"/>
          <w:b/>
          <w:color w:val="4472C4" w:themeColor="accent1"/>
          <w:sz w:val="22"/>
          <w:szCs w:val="22"/>
        </w:rPr>
        <w:t xml:space="preserve">Mod. B </w:t>
      </w:r>
      <w:r w:rsidR="002A5BB3">
        <w:rPr>
          <w:rFonts w:ascii="Times New Roman" w:hAnsi="Times New Roman" w:cs="Times New Roman"/>
          <w:b/>
          <w:color w:val="4472C4" w:themeColor="accent1"/>
          <w:sz w:val="22"/>
          <w:szCs w:val="22"/>
        </w:rPr>
        <w:t>-</w:t>
      </w:r>
      <w:r w:rsidR="00FD273B" w:rsidRPr="00513200">
        <w:rPr>
          <w:rFonts w:ascii="Times New Roman" w:hAnsi="Times New Roman" w:cs="Times New Roman"/>
          <w:b/>
          <w:color w:val="4472C4" w:themeColor="accent1"/>
          <w:sz w:val="22"/>
          <w:szCs w:val="22"/>
        </w:rPr>
        <w:t xml:space="preserve"> </w:t>
      </w:r>
      <w:proofErr w:type="spellStart"/>
      <w:r w:rsidR="00FD273B" w:rsidRPr="00513200">
        <w:rPr>
          <w:rFonts w:ascii="Times New Roman" w:hAnsi="Times New Roman" w:cs="Times New Roman"/>
          <w:b/>
          <w:color w:val="4472C4" w:themeColor="accent1"/>
          <w:sz w:val="22"/>
          <w:szCs w:val="22"/>
        </w:rPr>
        <w:t>Dich</w:t>
      </w:r>
      <w:proofErr w:type="spellEnd"/>
      <w:r w:rsidR="00FD273B" w:rsidRPr="00513200">
        <w:rPr>
          <w:rFonts w:ascii="Times New Roman" w:hAnsi="Times New Roman" w:cs="Times New Roman"/>
          <w:b/>
          <w:color w:val="4472C4" w:themeColor="accent1"/>
          <w:sz w:val="22"/>
          <w:szCs w:val="22"/>
        </w:rPr>
        <w:t>. Imprese Ausiliarie</w:t>
      </w:r>
      <w:r>
        <w:rPr>
          <w:rFonts w:ascii="Times New Roman" w:hAnsi="Times New Roman" w:cs="Times New Roman"/>
          <w:sz w:val="22"/>
          <w:szCs w:val="22"/>
        </w:rPr>
        <w:t>”</w:t>
      </w:r>
      <w:r w:rsidR="00FD273B" w:rsidRPr="00513200">
        <w:rPr>
          <w:rFonts w:ascii="Times New Roman" w:hAnsi="Times New Roman" w:cs="Times New Roman"/>
          <w:sz w:val="22"/>
          <w:szCs w:val="22"/>
        </w:rPr>
        <w:t>.</w:t>
      </w:r>
    </w:p>
    <w:p w14:paraId="776B375D" w14:textId="77777777" w:rsidR="00FD273B" w:rsidRPr="00513200" w:rsidRDefault="00FD273B" w:rsidP="00AE43DB">
      <w:pPr>
        <w:pStyle w:val="Textbody"/>
        <w:widowControl w:val="0"/>
        <w:spacing w:after="0" w:line="276" w:lineRule="auto"/>
        <w:ind w:left="284"/>
        <w:jc w:val="both"/>
        <w:rPr>
          <w:rFonts w:ascii="Times New Roman" w:hAnsi="Times New Roman" w:cs="Times New Roman"/>
          <w:sz w:val="22"/>
          <w:szCs w:val="22"/>
        </w:rPr>
      </w:pPr>
      <w:r w:rsidRPr="00513200">
        <w:rPr>
          <w:rFonts w:ascii="Times New Roman" w:hAnsi="Times New Roman" w:cs="Times New Roman"/>
          <w:sz w:val="22"/>
          <w:szCs w:val="22"/>
        </w:rPr>
        <w:t>Si dovrà compilare una dichiarazione per ogni impresa, inviate in formato .pdf (PDF/A), denominate</w:t>
      </w:r>
      <w:r w:rsidR="00513200" w:rsidRPr="00513200">
        <w:rPr>
          <w:rFonts w:ascii="Times New Roman" w:hAnsi="Times New Roman" w:cs="Times New Roman"/>
          <w:sz w:val="22"/>
          <w:szCs w:val="22"/>
        </w:rPr>
        <w:t xml:space="preserve"> </w:t>
      </w:r>
      <w:r w:rsidRPr="00513200">
        <w:rPr>
          <w:rFonts w:ascii="Times New Roman" w:hAnsi="Times New Roman" w:cs="Times New Roman"/>
          <w:sz w:val="22"/>
          <w:szCs w:val="22"/>
        </w:rPr>
        <w:t>&lt;</w:t>
      </w:r>
      <w:r w:rsidRPr="00481817">
        <w:rPr>
          <w:rFonts w:ascii="Times New Roman" w:hAnsi="Times New Roman" w:cs="Times New Roman"/>
          <w:i/>
          <w:iCs/>
          <w:color w:val="FF0000"/>
          <w:sz w:val="22"/>
          <w:szCs w:val="22"/>
        </w:rPr>
        <w:t xml:space="preserve">Denominazione </w:t>
      </w:r>
      <w:proofErr w:type="spellStart"/>
      <w:r w:rsidRPr="00481817">
        <w:rPr>
          <w:rFonts w:ascii="Times New Roman" w:hAnsi="Times New Roman" w:cs="Times New Roman"/>
          <w:i/>
          <w:iCs/>
          <w:color w:val="FF0000"/>
          <w:sz w:val="22"/>
          <w:szCs w:val="22"/>
        </w:rPr>
        <w:t>Concorrente</w:t>
      </w:r>
      <w:r w:rsidRPr="00481817">
        <w:rPr>
          <w:rFonts w:ascii="Times New Roman" w:hAnsi="Times New Roman" w:cs="Times New Roman"/>
          <w:i/>
          <w:iCs/>
          <w:sz w:val="22"/>
          <w:szCs w:val="22"/>
        </w:rPr>
        <w:t>_</w:t>
      </w:r>
      <w:r w:rsidRPr="00A17701">
        <w:rPr>
          <w:rFonts w:ascii="Times New Roman" w:hAnsi="Times New Roman" w:cs="Times New Roman"/>
          <w:i/>
          <w:iCs/>
          <w:color w:val="FF0000"/>
          <w:sz w:val="22"/>
          <w:szCs w:val="22"/>
        </w:rPr>
        <w:t>DenominazioneAusiliaria</w:t>
      </w:r>
      <w:r w:rsidRPr="00481817">
        <w:rPr>
          <w:rFonts w:ascii="Times New Roman" w:hAnsi="Times New Roman" w:cs="Times New Roman"/>
          <w:i/>
          <w:iCs/>
          <w:sz w:val="22"/>
          <w:szCs w:val="22"/>
        </w:rPr>
        <w:t>_</w:t>
      </w:r>
      <w:r w:rsidRPr="00A17701">
        <w:rPr>
          <w:rFonts w:ascii="Times New Roman" w:hAnsi="Times New Roman" w:cs="Times New Roman"/>
          <w:sz w:val="22"/>
          <w:szCs w:val="22"/>
        </w:rPr>
        <w:t>Dichiarazione</w:t>
      </w:r>
      <w:proofErr w:type="spellEnd"/>
      <w:r w:rsidRPr="00513200">
        <w:rPr>
          <w:rFonts w:ascii="Times New Roman" w:hAnsi="Times New Roman" w:cs="Times New Roman"/>
          <w:sz w:val="22"/>
          <w:szCs w:val="22"/>
        </w:rPr>
        <w:t>&gt;</w:t>
      </w:r>
      <w:r w:rsidR="00935A17" w:rsidRPr="00513200">
        <w:rPr>
          <w:rFonts w:ascii="Times New Roman" w:hAnsi="Times New Roman" w:cs="Times New Roman"/>
          <w:sz w:val="22"/>
          <w:szCs w:val="22"/>
        </w:rPr>
        <w:t xml:space="preserve"> </w:t>
      </w:r>
      <w:r w:rsidRPr="00513200">
        <w:rPr>
          <w:rFonts w:ascii="Times New Roman" w:hAnsi="Times New Roman" w:cs="Times New Roman"/>
          <w:sz w:val="22"/>
          <w:szCs w:val="22"/>
        </w:rPr>
        <w:t xml:space="preserve">ed </w:t>
      </w:r>
      <w:r w:rsidRPr="00513200">
        <w:rPr>
          <w:rFonts w:ascii="Times New Roman" w:hAnsi="Times New Roman" w:cs="Times New Roman"/>
          <w:b/>
          <w:bCs/>
          <w:sz w:val="22"/>
          <w:szCs w:val="22"/>
          <w:u w:val="single"/>
        </w:rPr>
        <w:t>essere sottoscritta con firma digitale</w:t>
      </w:r>
      <w:r w:rsidRPr="00513200">
        <w:rPr>
          <w:rFonts w:ascii="Times New Roman" w:hAnsi="Times New Roman" w:cs="Times New Roman"/>
          <w:sz w:val="22"/>
          <w:szCs w:val="22"/>
        </w:rPr>
        <w:t>;</w:t>
      </w:r>
    </w:p>
    <w:p w14:paraId="6737E2BE" w14:textId="45764AD4" w:rsidR="00FD273B" w:rsidRPr="00513200" w:rsidRDefault="00AE43DB" w:rsidP="00AE43DB">
      <w:pPr>
        <w:pStyle w:val="Textbody"/>
        <w:widowControl w:val="0"/>
        <w:numPr>
          <w:ilvl w:val="0"/>
          <w:numId w:val="28"/>
        </w:numPr>
        <w:spacing w:after="0" w:line="276" w:lineRule="auto"/>
        <w:ind w:left="284" w:hanging="284"/>
        <w:jc w:val="both"/>
        <w:rPr>
          <w:rFonts w:ascii="Times New Roman" w:hAnsi="Times New Roman" w:cs="Times New Roman"/>
          <w:sz w:val="22"/>
          <w:szCs w:val="22"/>
        </w:rPr>
      </w:pPr>
      <w:r>
        <w:rPr>
          <w:rFonts w:ascii="Times New Roman" w:hAnsi="Times New Roman" w:cs="Times New Roman"/>
          <w:b/>
          <w:i/>
          <w:sz w:val="22"/>
          <w:szCs w:val="22"/>
        </w:rPr>
        <w:t>“</w:t>
      </w:r>
      <w:r w:rsidR="00FD273B" w:rsidRPr="00513200">
        <w:rPr>
          <w:rFonts w:ascii="Times New Roman" w:hAnsi="Times New Roman" w:cs="Times New Roman"/>
          <w:b/>
          <w:i/>
          <w:sz w:val="22"/>
          <w:szCs w:val="22"/>
        </w:rPr>
        <w:t>Dichiarazioni Integrative soggetti art. 80 comma 3</w:t>
      </w:r>
      <w:r>
        <w:rPr>
          <w:rFonts w:ascii="Times New Roman" w:hAnsi="Times New Roman" w:cs="Times New Roman"/>
          <w:b/>
          <w:i/>
          <w:sz w:val="22"/>
          <w:szCs w:val="22"/>
        </w:rPr>
        <w:t>”</w:t>
      </w:r>
      <w:r w:rsidR="00FD273B" w:rsidRPr="00513200">
        <w:rPr>
          <w:rFonts w:ascii="Times New Roman" w:hAnsi="Times New Roman" w:cs="Times New Roman"/>
          <w:sz w:val="22"/>
          <w:szCs w:val="22"/>
        </w:rPr>
        <w:t xml:space="preserve">, </w:t>
      </w:r>
      <w:r w:rsidR="00C078EA" w:rsidRPr="00513200">
        <w:rPr>
          <w:rFonts w:ascii="Times New Roman" w:hAnsi="Times New Roman" w:cs="Times New Roman"/>
          <w:sz w:val="22"/>
          <w:szCs w:val="22"/>
        </w:rPr>
        <w:t>ove ricorrano i presupposti (</w:t>
      </w:r>
      <w:proofErr w:type="spellStart"/>
      <w:r w:rsidR="00C078EA" w:rsidRPr="00513200">
        <w:rPr>
          <w:rFonts w:ascii="Times New Roman" w:hAnsi="Times New Roman" w:cs="Times New Roman"/>
          <w:sz w:val="22"/>
          <w:szCs w:val="22"/>
        </w:rPr>
        <w:t>vds</w:t>
      </w:r>
      <w:proofErr w:type="spellEnd"/>
      <w:r w:rsidR="00C078EA" w:rsidRPr="00513200">
        <w:rPr>
          <w:rFonts w:ascii="Times New Roman" w:hAnsi="Times New Roman" w:cs="Times New Roman"/>
          <w:sz w:val="22"/>
          <w:szCs w:val="22"/>
        </w:rPr>
        <w:t xml:space="preserve">. </w:t>
      </w:r>
      <w:r w:rsidR="00C078EA" w:rsidRPr="00513200">
        <w:rPr>
          <w:rFonts w:ascii="Times New Roman" w:hAnsi="Times New Roman" w:cs="Times New Roman"/>
          <w:b/>
          <w:color w:val="4472C4" w:themeColor="accent1"/>
          <w:sz w:val="22"/>
          <w:szCs w:val="22"/>
        </w:rPr>
        <w:t xml:space="preserve">par. </w:t>
      </w:r>
      <w:r w:rsidR="002A5BB3">
        <w:rPr>
          <w:rFonts w:ascii="Times New Roman" w:hAnsi="Times New Roman" w:cs="Times New Roman"/>
          <w:b/>
          <w:color w:val="4472C4" w:themeColor="accent1"/>
          <w:sz w:val="22"/>
          <w:szCs w:val="22"/>
        </w:rPr>
        <w:fldChar w:fldCharType="begin"/>
      </w:r>
      <w:r w:rsidR="002A5BB3">
        <w:rPr>
          <w:rFonts w:ascii="Times New Roman" w:hAnsi="Times New Roman" w:cs="Times New Roman"/>
          <w:b/>
          <w:color w:val="4472C4" w:themeColor="accent1"/>
          <w:sz w:val="22"/>
          <w:szCs w:val="22"/>
        </w:rPr>
        <w:instrText xml:space="preserve"> REF _Ref120790615 \r \h </w:instrText>
      </w:r>
      <w:r w:rsidR="002A5BB3">
        <w:rPr>
          <w:rFonts w:ascii="Times New Roman" w:hAnsi="Times New Roman" w:cs="Times New Roman"/>
          <w:b/>
          <w:color w:val="4472C4" w:themeColor="accent1"/>
          <w:sz w:val="22"/>
          <w:szCs w:val="22"/>
        </w:rPr>
      </w:r>
      <w:r w:rsidR="002A5BB3">
        <w:rPr>
          <w:rFonts w:ascii="Times New Roman" w:hAnsi="Times New Roman" w:cs="Times New Roman"/>
          <w:b/>
          <w:color w:val="4472C4" w:themeColor="accent1"/>
          <w:sz w:val="22"/>
          <w:szCs w:val="22"/>
        </w:rPr>
        <w:fldChar w:fldCharType="separate"/>
      </w:r>
      <w:r w:rsidR="002A36B6">
        <w:rPr>
          <w:rFonts w:ascii="Times New Roman" w:hAnsi="Times New Roman" w:cs="Times New Roman"/>
          <w:b/>
          <w:color w:val="4472C4" w:themeColor="accent1"/>
          <w:sz w:val="22"/>
          <w:szCs w:val="22"/>
        </w:rPr>
        <w:t>15.1</w:t>
      </w:r>
      <w:r w:rsidR="002A5BB3">
        <w:rPr>
          <w:rFonts w:ascii="Times New Roman" w:hAnsi="Times New Roman" w:cs="Times New Roman"/>
          <w:b/>
          <w:color w:val="4472C4" w:themeColor="accent1"/>
          <w:sz w:val="22"/>
          <w:szCs w:val="22"/>
        </w:rPr>
        <w:fldChar w:fldCharType="end"/>
      </w:r>
      <w:r w:rsidR="00C078EA" w:rsidRPr="00513200">
        <w:rPr>
          <w:rFonts w:ascii="Times New Roman" w:hAnsi="Times New Roman" w:cs="Times New Roman"/>
          <w:sz w:val="22"/>
          <w:szCs w:val="22"/>
        </w:rPr>
        <w:t xml:space="preserve">) si dovrà utilizzare il </w:t>
      </w:r>
      <w:r>
        <w:rPr>
          <w:rFonts w:ascii="Times New Roman" w:hAnsi="Times New Roman" w:cs="Times New Roman"/>
          <w:sz w:val="22"/>
          <w:szCs w:val="22"/>
        </w:rPr>
        <w:t>“</w:t>
      </w:r>
      <w:r w:rsidR="00FD273B" w:rsidRPr="00513200">
        <w:rPr>
          <w:rFonts w:ascii="Times New Roman" w:hAnsi="Times New Roman" w:cs="Times New Roman"/>
          <w:b/>
          <w:color w:val="4472C4" w:themeColor="accent1"/>
          <w:sz w:val="22"/>
          <w:szCs w:val="22"/>
        </w:rPr>
        <w:t xml:space="preserve">Mod. </w:t>
      </w:r>
      <w:r w:rsidR="00C078EA" w:rsidRPr="00513200">
        <w:rPr>
          <w:rFonts w:ascii="Times New Roman" w:hAnsi="Times New Roman" w:cs="Times New Roman"/>
          <w:b/>
          <w:color w:val="4472C4" w:themeColor="accent1"/>
          <w:sz w:val="22"/>
          <w:szCs w:val="22"/>
        </w:rPr>
        <w:t>C</w:t>
      </w:r>
      <w:r w:rsidR="00FD273B" w:rsidRPr="00513200">
        <w:rPr>
          <w:rFonts w:ascii="Times New Roman" w:hAnsi="Times New Roman" w:cs="Times New Roman"/>
          <w:b/>
          <w:color w:val="4472C4" w:themeColor="accent1"/>
          <w:sz w:val="22"/>
          <w:szCs w:val="22"/>
        </w:rPr>
        <w:t xml:space="preserve"> </w:t>
      </w:r>
      <w:r w:rsidR="002A5BB3">
        <w:rPr>
          <w:rFonts w:ascii="Times New Roman" w:hAnsi="Times New Roman" w:cs="Times New Roman"/>
          <w:b/>
          <w:color w:val="4472C4" w:themeColor="accent1"/>
          <w:sz w:val="22"/>
          <w:szCs w:val="22"/>
        </w:rPr>
        <w:t>-</w:t>
      </w:r>
      <w:r w:rsidR="00FD273B" w:rsidRPr="00513200">
        <w:rPr>
          <w:rFonts w:ascii="Times New Roman" w:hAnsi="Times New Roman" w:cs="Times New Roman"/>
          <w:b/>
          <w:color w:val="4472C4" w:themeColor="accent1"/>
          <w:sz w:val="22"/>
          <w:szCs w:val="22"/>
        </w:rPr>
        <w:t xml:space="preserve"> </w:t>
      </w:r>
      <w:proofErr w:type="spellStart"/>
      <w:r w:rsidR="00FD273B" w:rsidRPr="00513200">
        <w:rPr>
          <w:rFonts w:ascii="Times New Roman" w:hAnsi="Times New Roman" w:cs="Times New Roman"/>
          <w:b/>
          <w:color w:val="4472C4" w:themeColor="accent1"/>
          <w:sz w:val="22"/>
          <w:szCs w:val="22"/>
        </w:rPr>
        <w:t>Dich</w:t>
      </w:r>
      <w:proofErr w:type="spellEnd"/>
      <w:r w:rsidR="00FD273B" w:rsidRPr="00513200">
        <w:rPr>
          <w:rFonts w:ascii="Times New Roman" w:hAnsi="Times New Roman" w:cs="Times New Roman"/>
          <w:b/>
          <w:color w:val="4472C4" w:themeColor="accent1"/>
          <w:sz w:val="22"/>
          <w:szCs w:val="22"/>
        </w:rPr>
        <w:t>. I</w:t>
      </w:r>
      <w:r w:rsidR="00C078EA" w:rsidRPr="00513200">
        <w:rPr>
          <w:rFonts w:ascii="Times New Roman" w:hAnsi="Times New Roman" w:cs="Times New Roman"/>
          <w:b/>
          <w:color w:val="4472C4" w:themeColor="accent1"/>
          <w:sz w:val="22"/>
          <w:szCs w:val="22"/>
        </w:rPr>
        <w:t>ntegrativa art. 80 comma 3</w:t>
      </w:r>
      <w:r>
        <w:rPr>
          <w:rFonts w:ascii="Times New Roman" w:hAnsi="Times New Roman" w:cs="Times New Roman"/>
          <w:sz w:val="22"/>
          <w:szCs w:val="22"/>
        </w:rPr>
        <w:t>”</w:t>
      </w:r>
      <w:r w:rsidR="00513200" w:rsidRPr="00513200">
        <w:rPr>
          <w:rFonts w:ascii="Times New Roman" w:hAnsi="Times New Roman" w:cs="Times New Roman"/>
          <w:sz w:val="22"/>
          <w:szCs w:val="22"/>
        </w:rPr>
        <w:t xml:space="preserve"> </w:t>
      </w:r>
      <w:r w:rsidR="001E6344" w:rsidRPr="00513200">
        <w:rPr>
          <w:rFonts w:ascii="Times New Roman" w:hAnsi="Times New Roman" w:cs="Times New Roman"/>
          <w:sz w:val="22"/>
          <w:szCs w:val="22"/>
        </w:rPr>
        <w:t>rendendo una dichiarazione</w:t>
      </w:r>
      <w:r w:rsidR="00513200" w:rsidRPr="00513200">
        <w:rPr>
          <w:rFonts w:ascii="Times New Roman" w:hAnsi="Times New Roman" w:cs="Times New Roman"/>
          <w:sz w:val="22"/>
          <w:szCs w:val="22"/>
        </w:rPr>
        <w:t xml:space="preserve"> </w:t>
      </w:r>
      <w:r w:rsidR="00C078EA" w:rsidRPr="00513200">
        <w:rPr>
          <w:rFonts w:ascii="Times New Roman" w:hAnsi="Times New Roman" w:cs="Times New Roman"/>
          <w:sz w:val="22"/>
          <w:szCs w:val="22"/>
        </w:rPr>
        <w:t>per ogni soggetto in carica e/o cessato dalla carica</w:t>
      </w:r>
      <w:r w:rsidR="00FD273B" w:rsidRPr="00513200">
        <w:rPr>
          <w:rFonts w:ascii="Times New Roman" w:hAnsi="Times New Roman" w:cs="Times New Roman"/>
          <w:sz w:val="22"/>
          <w:szCs w:val="22"/>
        </w:rPr>
        <w:t>.</w:t>
      </w:r>
      <w:r w:rsidR="001E6344" w:rsidRPr="00513200">
        <w:rPr>
          <w:rFonts w:ascii="Times New Roman" w:hAnsi="Times New Roman" w:cs="Times New Roman"/>
          <w:sz w:val="22"/>
          <w:szCs w:val="22"/>
        </w:rPr>
        <w:t xml:space="preserve"> Le dichiarazioni dovranno essere </w:t>
      </w:r>
      <w:r w:rsidR="00FD273B" w:rsidRPr="00513200">
        <w:rPr>
          <w:rFonts w:ascii="Times New Roman" w:hAnsi="Times New Roman" w:cs="Times New Roman"/>
          <w:sz w:val="22"/>
          <w:szCs w:val="22"/>
        </w:rPr>
        <w:t>inviate in formato .pdf (PDF/A), denominate</w:t>
      </w:r>
      <w:r w:rsidR="00513200" w:rsidRPr="00513200">
        <w:rPr>
          <w:rFonts w:ascii="Times New Roman" w:hAnsi="Times New Roman" w:cs="Times New Roman"/>
          <w:sz w:val="22"/>
          <w:szCs w:val="22"/>
        </w:rPr>
        <w:t xml:space="preserve"> </w:t>
      </w:r>
      <w:r w:rsidR="00FD273B" w:rsidRPr="00513200">
        <w:rPr>
          <w:rFonts w:ascii="Times New Roman" w:hAnsi="Times New Roman" w:cs="Times New Roman"/>
          <w:sz w:val="22"/>
          <w:szCs w:val="22"/>
        </w:rPr>
        <w:t>&lt;</w:t>
      </w:r>
      <w:r w:rsidR="00FD273B" w:rsidRPr="00481817">
        <w:rPr>
          <w:rFonts w:ascii="Times New Roman" w:hAnsi="Times New Roman" w:cs="Times New Roman"/>
          <w:i/>
          <w:iCs/>
          <w:color w:val="FF0000"/>
          <w:sz w:val="22"/>
          <w:szCs w:val="22"/>
        </w:rPr>
        <w:t xml:space="preserve">Denominazione </w:t>
      </w:r>
      <w:proofErr w:type="spellStart"/>
      <w:r w:rsidR="00FD273B" w:rsidRPr="00481817">
        <w:rPr>
          <w:rFonts w:ascii="Times New Roman" w:hAnsi="Times New Roman" w:cs="Times New Roman"/>
          <w:i/>
          <w:iCs/>
          <w:color w:val="FF0000"/>
          <w:sz w:val="22"/>
          <w:szCs w:val="22"/>
        </w:rPr>
        <w:t>Concorrente_</w:t>
      </w:r>
      <w:r w:rsidR="001E6344" w:rsidRPr="00481817">
        <w:rPr>
          <w:rFonts w:ascii="Times New Roman" w:hAnsi="Times New Roman" w:cs="Times New Roman"/>
          <w:i/>
          <w:iCs/>
          <w:color w:val="FF0000"/>
          <w:sz w:val="22"/>
          <w:szCs w:val="22"/>
        </w:rPr>
        <w:t>Denominazione</w:t>
      </w:r>
      <w:proofErr w:type="spellEnd"/>
      <w:r w:rsidR="001E6344" w:rsidRPr="00481817">
        <w:rPr>
          <w:rFonts w:ascii="Times New Roman" w:hAnsi="Times New Roman" w:cs="Times New Roman"/>
          <w:i/>
          <w:iCs/>
          <w:color w:val="FF0000"/>
          <w:sz w:val="22"/>
          <w:szCs w:val="22"/>
        </w:rPr>
        <w:t xml:space="preserve"> Soggetto in carica o </w:t>
      </w:r>
      <w:proofErr w:type="spellStart"/>
      <w:r w:rsidR="001E6344" w:rsidRPr="00481817">
        <w:rPr>
          <w:rFonts w:ascii="Times New Roman" w:hAnsi="Times New Roman" w:cs="Times New Roman"/>
          <w:i/>
          <w:iCs/>
          <w:color w:val="FF0000"/>
          <w:sz w:val="22"/>
          <w:szCs w:val="22"/>
        </w:rPr>
        <w:t>cessato</w:t>
      </w:r>
      <w:r w:rsidR="00FD273B" w:rsidRPr="00481817">
        <w:rPr>
          <w:rFonts w:ascii="Times New Roman" w:hAnsi="Times New Roman" w:cs="Times New Roman"/>
          <w:i/>
          <w:iCs/>
          <w:sz w:val="22"/>
          <w:szCs w:val="22"/>
        </w:rPr>
        <w:t>_</w:t>
      </w:r>
      <w:r w:rsidR="00FD273B" w:rsidRPr="00A17701">
        <w:rPr>
          <w:rFonts w:ascii="Times New Roman" w:hAnsi="Times New Roman" w:cs="Times New Roman"/>
          <w:sz w:val="22"/>
          <w:szCs w:val="22"/>
        </w:rPr>
        <w:t>Dichiarazione</w:t>
      </w:r>
      <w:proofErr w:type="spellEnd"/>
      <w:r w:rsidR="00FD273B" w:rsidRPr="00513200">
        <w:rPr>
          <w:rFonts w:ascii="Times New Roman" w:hAnsi="Times New Roman" w:cs="Times New Roman"/>
          <w:sz w:val="22"/>
          <w:szCs w:val="22"/>
        </w:rPr>
        <w:t>&gt;</w:t>
      </w:r>
      <w:r w:rsidR="00513200" w:rsidRPr="00513200">
        <w:rPr>
          <w:rFonts w:ascii="Times New Roman" w:hAnsi="Times New Roman" w:cs="Times New Roman"/>
          <w:sz w:val="22"/>
          <w:szCs w:val="22"/>
        </w:rPr>
        <w:t xml:space="preserve"> </w:t>
      </w:r>
      <w:r w:rsidR="00FD273B" w:rsidRPr="00513200">
        <w:rPr>
          <w:rFonts w:ascii="Times New Roman" w:hAnsi="Times New Roman" w:cs="Times New Roman"/>
          <w:sz w:val="22"/>
          <w:szCs w:val="22"/>
        </w:rPr>
        <w:t xml:space="preserve">ed </w:t>
      </w:r>
      <w:r w:rsidR="00FD273B" w:rsidRPr="00513200">
        <w:rPr>
          <w:rFonts w:ascii="Times New Roman" w:hAnsi="Times New Roman" w:cs="Times New Roman"/>
          <w:b/>
          <w:bCs/>
          <w:sz w:val="22"/>
          <w:szCs w:val="22"/>
          <w:u w:val="single"/>
        </w:rPr>
        <w:t>essere sottoscritta con firma digitale</w:t>
      </w:r>
      <w:r w:rsidR="00FD273B" w:rsidRPr="00513200">
        <w:rPr>
          <w:rFonts w:ascii="Times New Roman" w:hAnsi="Times New Roman" w:cs="Times New Roman"/>
          <w:sz w:val="22"/>
          <w:szCs w:val="22"/>
        </w:rPr>
        <w:t>;</w:t>
      </w:r>
    </w:p>
    <w:p w14:paraId="66028BE1" w14:textId="77777777" w:rsidR="00F1104C" w:rsidRPr="00513200" w:rsidRDefault="00AE43DB" w:rsidP="00AE43DB">
      <w:pPr>
        <w:pStyle w:val="Textbody"/>
        <w:widowControl w:val="0"/>
        <w:numPr>
          <w:ilvl w:val="0"/>
          <w:numId w:val="28"/>
        </w:numPr>
        <w:spacing w:after="0" w:line="276" w:lineRule="auto"/>
        <w:ind w:left="284" w:hanging="284"/>
        <w:jc w:val="both"/>
        <w:rPr>
          <w:rFonts w:ascii="Times New Roman" w:hAnsi="Times New Roman" w:cs="Times New Roman"/>
          <w:sz w:val="22"/>
          <w:szCs w:val="22"/>
        </w:rPr>
      </w:pPr>
      <w:r>
        <w:rPr>
          <w:rFonts w:ascii="Times New Roman" w:hAnsi="Times New Roman" w:cs="Times New Roman"/>
          <w:b/>
          <w:bCs/>
          <w:i/>
          <w:iCs/>
          <w:sz w:val="22"/>
          <w:szCs w:val="22"/>
        </w:rPr>
        <w:t>“</w:t>
      </w:r>
      <w:r w:rsidR="00F1104C" w:rsidRPr="00513200">
        <w:rPr>
          <w:rFonts w:ascii="Times New Roman" w:hAnsi="Times New Roman" w:cs="Times New Roman"/>
          <w:b/>
          <w:bCs/>
          <w:i/>
          <w:iCs/>
          <w:sz w:val="22"/>
          <w:szCs w:val="22"/>
        </w:rPr>
        <w:t>PASSOE relativo al concorrente</w:t>
      </w:r>
      <w:r>
        <w:rPr>
          <w:rFonts w:ascii="Times New Roman" w:hAnsi="Times New Roman" w:cs="Times New Roman"/>
          <w:b/>
          <w:bCs/>
          <w:i/>
          <w:iCs/>
          <w:sz w:val="22"/>
          <w:szCs w:val="22"/>
        </w:rPr>
        <w:t>”</w:t>
      </w:r>
      <w:r w:rsidR="00F1104C" w:rsidRPr="00513200">
        <w:rPr>
          <w:rFonts w:ascii="Times New Roman" w:hAnsi="Times New Roman" w:cs="Times New Roman"/>
          <w:sz w:val="22"/>
          <w:szCs w:val="22"/>
        </w:rPr>
        <w:t xml:space="preserve">, in aggiunta, nel caso in cui il concorrente vi ricorra, </w:t>
      </w:r>
      <w:r w:rsidR="00F1104C" w:rsidRPr="00513200">
        <w:rPr>
          <w:rFonts w:ascii="Times New Roman" w:hAnsi="Times New Roman" w:cs="Times New Roman"/>
          <w:sz w:val="22"/>
          <w:szCs w:val="22"/>
          <w:u w:val="single"/>
        </w:rPr>
        <w:t>anche il PASSOE relativo all</w:t>
      </w:r>
      <w:r w:rsidR="0085222A" w:rsidRPr="00513200">
        <w:rPr>
          <w:rFonts w:ascii="Times New Roman" w:hAnsi="Times New Roman" w:cs="Times New Roman"/>
          <w:sz w:val="22"/>
          <w:szCs w:val="22"/>
          <w:u w:val="single"/>
        </w:rPr>
        <w:t>’</w:t>
      </w:r>
      <w:r w:rsidR="00F1104C" w:rsidRPr="00513200">
        <w:rPr>
          <w:rFonts w:ascii="Times New Roman" w:hAnsi="Times New Roman" w:cs="Times New Roman"/>
          <w:sz w:val="22"/>
          <w:szCs w:val="22"/>
          <w:u w:val="single"/>
        </w:rPr>
        <w:t>impresa ausiliaria e/o all</w:t>
      </w:r>
      <w:r w:rsidR="0085222A" w:rsidRPr="00513200">
        <w:rPr>
          <w:rFonts w:ascii="Times New Roman" w:hAnsi="Times New Roman" w:cs="Times New Roman"/>
          <w:sz w:val="22"/>
          <w:szCs w:val="22"/>
          <w:u w:val="single"/>
        </w:rPr>
        <w:t>’</w:t>
      </w:r>
      <w:r w:rsidR="00F1104C" w:rsidRPr="00513200">
        <w:rPr>
          <w:rFonts w:ascii="Times New Roman" w:hAnsi="Times New Roman" w:cs="Times New Roman"/>
          <w:sz w:val="22"/>
          <w:szCs w:val="22"/>
          <w:u w:val="single"/>
        </w:rPr>
        <w:t>impresa sub-appaltatrice</w:t>
      </w:r>
      <w:r w:rsidR="00F1104C" w:rsidRPr="00513200">
        <w:rPr>
          <w:rFonts w:ascii="Times New Roman" w:hAnsi="Times New Roman" w:cs="Times New Roman"/>
          <w:sz w:val="22"/>
          <w:szCs w:val="22"/>
        </w:rPr>
        <w:t>; il documento dovrà essere inviato in formato .pdf (PDF/A), denominato &lt;</w:t>
      </w:r>
      <w:r w:rsidR="00F1104C" w:rsidRPr="00481817">
        <w:rPr>
          <w:rFonts w:ascii="Times New Roman" w:hAnsi="Times New Roman" w:cs="Times New Roman"/>
          <w:i/>
          <w:iCs/>
          <w:color w:val="FF0000"/>
          <w:sz w:val="22"/>
          <w:szCs w:val="22"/>
        </w:rPr>
        <w:t xml:space="preserve">Denominazione </w:t>
      </w:r>
      <w:proofErr w:type="spellStart"/>
      <w:r w:rsidR="00F1104C" w:rsidRPr="00481817">
        <w:rPr>
          <w:rFonts w:ascii="Times New Roman" w:hAnsi="Times New Roman" w:cs="Times New Roman"/>
          <w:i/>
          <w:iCs/>
          <w:color w:val="FF0000"/>
          <w:sz w:val="22"/>
          <w:szCs w:val="22"/>
        </w:rPr>
        <w:t>Concorrente</w:t>
      </w:r>
      <w:r w:rsidR="00F1104C" w:rsidRPr="00481817">
        <w:rPr>
          <w:rFonts w:ascii="Times New Roman" w:hAnsi="Times New Roman" w:cs="Times New Roman"/>
          <w:i/>
          <w:iCs/>
          <w:sz w:val="22"/>
          <w:szCs w:val="22"/>
        </w:rPr>
        <w:t>_</w:t>
      </w:r>
      <w:r w:rsidR="00F1104C" w:rsidRPr="00A17701">
        <w:rPr>
          <w:rFonts w:ascii="Times New Roman" w:hAnsi="Times New Roman" w:cs="Times New Roman"/>
          <w:sz w:val="22"/>
          <w:szCs w:val="22"/>
        </w:rPr>
        <w:t>PASSOE</w:t>
      </w:r>
      <w:proofErr w:type="spellEnd"/>
      <w:r w:rsidR="00F1104C" w:rsidRPr="00513200">
        <w:rPr>
          <w:rFonts w:ascii="Times New Roman" w:hAnsi="Times New Roman" w:cs="Times New Roman"/>
          <w:sz w:val="22"/>
          <w:szCs w:val="22"/>
        </w:rPr>
        <w:t xml:space="preserve">&gt; ed </w:t>
      </w:r>
      <w:r w:rsidR="00F1104C" w:rsidRPr="00513200">
        <w:rPr>
          <w:rFonts w:ascii="Times New Roman" w:hAnsi="Times New Roman" w:cs="Times New Roman"/>
          <w:b/>
          <w:bCs/>
          <w:sz w:val="22"/>
          <w:szCs w:val="22"/>
          <w:u w:val="single"/>
        </w:rPr>
        <w:t>essere sottoscritto con firma digitale</w:t>
      </w:r>
      <w:r w:rsidR="00935A17" w:rsidRPr="00513200">
        <w:rPr>
          <w:rFonts w:ascii="Times New Roman" w:hAnsi="Times New Roman" w:cs="Times New Roman"/>
          <w:bCs/>
          <w:sz w:val="22"/>
          <w:szCs w:val="22"/>
        </w:rPr>
        <w:t xml:space="preserve">. Per le modalità di generazione del PASSOE si rimanda </w:t>
      </w:r>
      <w:proofErr w:type="gramStart"/>
      <w:r w:rsidR="00935A17" w:rsidRPr="00513200">
        <w:rPr>
          <w:rFonts w:ascii="Times New Roman" w:hAnsi="Times New Roman" w:cs="Times New Roman"/>
          <w:bCs/>
          <w:sz w:val="22"/>
          <w:szCs w:val="22"/>
        </w:rPr>
        <w:t>alla relative</w:t>
      </w:r>
      <w:proofErr w:type="gramEnd"/>
      <w:r w:rsidR="00935A17" w:rsidRPr="00513200">
        <w:rPr>
          <w:rFonts w:ascii="Times New Roman" w:hAnsi="Times New Roman" w:cs="Times New Roman"/>
          <w:bCs/>
          <w:sz w:val="22"/>
          <w:szCs w:val="22"/>
        </w:rPr>
        <w:t xml:space="preserve"> FAQ pubblicate sul sito dell</w:t>
      </w:r>
      <w:r w:rsidR="0085222A" w:rsidRPr="00513200">
        <w:rPr>
          <w:rFonts w:ascii="Times New Roman" w:hAnsi="Times New Roman" w:cs="Times New Roman"/>
          <w:bCs/>
          <w:sz w:val="22"/>
          <w:szCs w:val="22"/>
        </w:rPr>
        <w:t>’</w:t>
      </w:r>
      <w:r w:rsidR="00935A17" w:rsidRPr="00513200">
        <w:rPr>
          <w:rFonts w:ascii="Times New Roman" w:hAnsi="Times New Roman" w:cs="Times New Roman"/>
          <w:bCs/>
          <w:sz w:val="22"/>
          <w:szCs w:val="22"/>
        </w:rPr>
        <w:t>Autorità Nazionale Anticorruzione</w:t>
      </w:r>
      <w:r w:rsidR="00F1104C" w:rsidRPr="00513200">
        <w:rPr>
          <w:rFonts w:ascii="Times New Roman" w:hAnsi="Times New Roman" w:cs="Times New Roman"/>
          <w:sz w:val="22"/>
          <w:szCs w:val="22"/>
        </w:rPr>
        <w:t>;</w:t>
      </w:r>
    </w:p>
    <w:p w14:paraId="0ABD366B" w14:textId="77777777" w:rsidR="001F4DEE" w:rsidRPr="00513200" w:rsidRDefault="00AE43DB" w:rsidP="00AE43DB">
      <w:pPr>
        <w:pStyle w:val="Textbody"/>
        <w:widowControl w:val="0"/>
        <w:numPr>
          <w:ilvl w:val="0"/>
          <w:numId w:val="28"/>
        </w:numPr>
        <w:spacing w:after="0" w:line="276" w:lineRule="auto"/>
        <w:ind w:left="284" w:hanging="284"/>
        <w:jc w:val="both"/>
        <w:rPr>
          <w:rFonts w:ascii="Times New Roman" w:hAnsi="Times New Roman" w:cs="Times New Roman"/>
          <w:sz w:val="22"/>
          <w:szCs w:val="22"/>
        </w:rPr>
      </w:pPr>
      <w:r>
        <w:rPr>
          <w:rFonts w:ascii="Times New Roman" w:hAnsi="Times New Roman" w:cs="Times New Roman"/>
          <w:b/>
          <w:bCs/>
          <w:i/>
          <w:iCs/>
          <w:sz w:val="22"/>
          <w:szCs w:val="22"/>
        </w:rPr>
        <w:t>“</w:t>
      </w:r>
      <w:r w:rsidR="00F1104C" w:rsidRPr="00513200">
        <w:rPr>
          <w:rFonts w:ascii="Times New Roman" w:hAnsi="Times New Roman" w:cs="Times New Roman"/>
          <w:b/>
          <w:bCs/>
          <w:i/>
          <w:iCs/>
          <w:sz w:val="22"/>
          <w:szCs w:val="22"/>
        </w:rPr>
        <w:t>GARANZIA PROVVISORIA</w:t>
      </w:r>
      <w:r>
        <w:rPr>
          <w:rFonts w:ascii="Times New Roman" w:hAnsi="Times New Roman" w:cs="Times New Roman"/>
          <w:b/>
          <w:bCs/>
          <w:i/>
          <w:iCs/>
          <w:sz w:val="22"/>
          <w:szCs w:val="22"/>
        </w:rPr>
        <w:t>”</w:t>
      </w:r>
      <w:r w:rsidR="00F1104C" w:rsidRPr="00513200">
        <w:rPr>
          <w:rFonts w:ascii="Times New Roman" w:hAnsi="Times New Roman" w:cs="Times New Roman"/>
          <w:sz w:val="22"/>
          <w:szCs w:val="22"/>
        </w:rPr>
        <w:t>, ai sensi dell</w:t>
      </w:r>
      <w:r w:rsidR="0085222A" w:rsidRPr="00513200">
        <w:rPr>
          <w:rFonts w:ascii="Times New Roman" w:hAnsi="Times New Roman" w:cs="Times New Roman"/>
          <w:sz w:val="22"/>
          <w:szCs w:val="22"/>
        </w:rPr>
        <w:t>’</w:t>
      </w:r>
      <w:r w:rsidR="00F1104C" w:rsidRPr="00513200">
        <w:rPr>
          <w:rFonts w:ascii="Times New Roman" w:hAnsi="Times New Roman" w:cs="Times New Roman"/>
          <w:sz w:val="22"/>
          <w:szCs w:val="22"/>
        </w:rPr>
        <w:t>art.93 del Codice, a garanzia della stipula del contratto, nonché impegno del fideiussore di cui all</w:t>
      </w:r>
      <w:r w:rsidR="0085222A" w:rsidRPr="00513200">
        <w:rPr>
          <w:rFonts w:ascii="Times New Roman" w:hAnsi="Times New Roman" w:cs="Times New Roman"/>
          <w:sz w:val="22"/>
          <w:szCs w:val="22"/>
        </w:rPr>
        <w:t>’</w:t>
      </w:r>
      <w:r w:rsidR="00F1104C" w:rsidRPr="00513200">
        <w:rPr>
          <w:rFonts w:ascii="Times New Roman" w:hAnsi="Times New Roman" w:cs="Times New Roman"/>
          <w:sz w:val="22"/>
          <w:szCs w:val="22"/>
        </w:rPr>
        <w:t>art. 93 comma 8 del Codice. Per gli operatori economici che presentano la cauzione provvisoria in misura ridotta ai sensi dell</w:t>
      </w:r>
      <w:r w:rsidR="0085222A" w:rsidRPr="00513200">
        <w:rPr>
          <w:rFonts w:ascii="Times New Roman" w:hAnsi="Times New Roman" w:cs="Times New Roman"/>
          <w:sz w:val="22"/>
          <w:szCs w:val="22"/>
        </w:rPr>
        <w:t>’</w:t>
      </w:r>
      <w:r w:rsidR="00F1104C" w:rsidRPr="00513200">
        <w:rPr>
          <w:rFonts w:ascii="Times New Roman" w:hAnsi="Times New Roman" w:cs="Times New Roman"/>
          <w:sz w:val="22"/>
          <w:szCs w:val="22"/>
        </w:rPr>
        <w:t>art. 93, comma 7, del Codice dovrà essere allegata la relativa documentazione che giustifica la riduzione. Delle predette riduzioni possono beneficiare anche i Raggruppamenti Temporanei e i Consorzi ordinari di Concorrenti a condizione che le prescritte certificazioni siano possedute da ciascun raggruppato.</w:t>
      </w:r>
      <w:r w:rsidR="00F55E3F" w:rsidRPr="00513200">
        <w:rPr>
          <w:rFonts w:ascii="Times New Roman" w:hAnsi="Times New Roman" w:cs="Times New Roman"/>
          <w:sz w:val="22"/>
          <w:szCs w:val="22"/>
        </w:rPr>
        <w:t xml:space="preserve"> </w:t>
      </w:r>
      <w:r w:rsidR="00F1104C" w:rsidRPr="00513200">
        <w:rPr>
          <w:rFonts w:ascii="Times New Roman" w:hAnsi="Times New Roman" w:cs="Times New Roman"/>
          <w:sz w:val="22"/>
          <w:szCs w:val="22"/>
        </w:rPr>
        <w:t>Il documento dovrà essere inviato in formato .pdf (PDF/A), denominato &lt;</w:t>
      </w:r>
      <w:r w:rsidR="00F1104C" w:rsidRPr="00481817">
        <w:rPr>
          <w:rFonts w:ascii="Times New Roman" w:hAnsi="Times New Roman" w:cs="Times New Roman"/>
          <w:i/>
          <w:iCs/>
          <w:color w:val="FF0000"/>
          <w:sz w:val="22"/>
          <w:szCs w:val="22"/>
        </w:rPr>
        <w:t xml:space="preserve">Denominazione </w:t>
      </w:r>
      <w:proofErr w:type="spellStart"/>
      <w:r w:rsidR="00F1104C" w:rsidRPr="00481817">
        <w:rPr>
          <w:rFonts w:ascii="Times New Roman" w:hAnsi="Times New Roman" w:cs="Times New Roman"/>
          <w:i/>
          <w:iCs/>
          <w:color w:val="FF0000"/>
          <w:sz w:val="22"/>
          <w:szCs w:val="22"/>
        </w:rPr>
        <w:t>Concorrente</w:t>
      </w:r>
      <w:r w:rsidR="00F1104C" w:rsidRPr="00513200">
        <w:rPr>
          <w:rFonts w:ascii="Times New Roman" w:hAnsi="Times New Roman" w:cs="Times New Roman"/>
          <w:sz w:val="22"/>
          <w:szCs w:val="22"/>
        </w:rPr>
        <w:t>_</w:t>
      </w:r>
      <w:r w:rsidR="00F1104C" w:rsidRPr="00A17701">
        <w:rPr>
          <w:rFonts w:ascii="Times New Roman" w:hAnsi="Times New Roman" w:cs="Times New Roman"/>
          <w:sz w:val="22"/>
          <w:szCs w:val="22"/>
        </w:rPr>
        <w:t>Garanzia</w:t>
      </w:r>
      <w:proofErr w:type="spellEnd"/>
      <w:r w:rsidR="00F1104C" w:rsidRPr="00A17701">
        <w:rPr>
          <w:rFonts w:ascii="Times New Roman" w:hAnsi="Times New Roman" w:cs="Times New Roman"/>
          <w:sz w:val="22"/>
          <w:szCs w:val="22"/>
        </w:rPr>
        <w:t xml:space="preserve"> Provvisoria</w:t>
      </w:r>
      <w:r w:rsidR="00F1104C" w:rsidRPr="00513200">
        <w:rPr>
          <w:rFonts w:ascii="Times New Roman" w:hAnsi="Times New Roman" w:cs="Times New Roman"/>
          <w:sz w:val="22"/>
          <w:szCs w:val="22"/>
        </w:rPr>
        <w:t xml:space="preserve">&gt; ed </w:t>
      </w:r>
      <w:r w:rsidR="00F1104C" w:rsidRPr="00513200">
        <w:rPr>
          <w:rFonts w:ascii="Times New Roman" w:hAnsi="Times New Roman" w:cs="Times New Roman"/>
          <w:b/>
          <w:bCs/>
          <w:sz w:val="22"/>
          <w:szCs w:val="22"/>
          <w:u w:val="single"/>
        </w:rPr>
        <w:t>essere sottoscritto con firma digitale</w:t>
      </w:r>
      <w:r w:rsidR="00F1104C" w:rsidRPr="00513200">
        <w:rPr>
          <w:rFonts w:ascii="Times New Roman" w:hAnsi="Times New Roman" w:cs="Times New Roman"/>
          <w:sz w:val="22"/>
          <w:szCs w:val="22"/>
        </w:rPr>
        <w:t>.</w:t>
      </w:r>
    </w:p>
    <w:p w14:paraId="17DD6E21" w14:textId="77777777" w:rsidR="001F4DEE" w:rsidRPr="00513200" w:rsidRDefault="00AE43DB" w:rsidP="00AE43DB">
      <w:pPr>
        <w:pStyle w:val="Textbody"/>
        <w:widowControl w:val="0"/>
        <w:numPr>
          <w:ilvl w:val="0"/>
          <w:numId w:val="28"/>
        </w:numPr>
        <w:spacing w:after="0" w:line="276" w:lineRule="auto"/>
        <w:ind w:left="284" w:hanging="284"/>
        <w:jc w:val="both"/>
        <w:rPr>
          <w:rFonts w:ascii="Times New Roman" w:hAnsi="Times New Roman" w:cs="Times New Roman"/>
          <w:sz w:val="22"/>
          <w:szCs w:val="22"/>
        </w:rPr>
      </w:pPr>
      <w:r>
        <w:rPr>
          <w:rFonts w:ascii="Times New Roman" w:hAnsi="Times New Roman" w:cs="Times New Roman"/>
          <w:b/>
          <w:bCs/>
          <w:i/>
          <w:iCs/>
          <w:sz w:val="22"/>
          <w:szCs w:val="22"/>
        </w:rPr>
        <w:t>“</w:t>
      </w:r>
      <w:r w:rsidR="001F4DEE" w:rsidRPr="00513200">
        <w:rPr>
          <w:rFonts w:ascii="Times New Roman" w:hAnsi="Times New Roman" w:cs="Times New Roman"/>
          <w:b/>
          <w:bCs/>
          <w:i/>
          <w:iCs/>
          <w:sz w:val="22"/>
          <w:szCs w:val="22"/>
        </w:rPr>
        <w:t>Documentazione comprovante l</w:t>
      </w:r>
      <w:r w:rsidR="0085222A" w:rsidRPr="00513200">
        <w:rPr>
          <w:rFonts w:ascii="Times New Roman" w:hAnsi="Times New Roman" w:cs="Times New Roman"/>
          <w:b/>
          <w:bCs/>
          <w:i/>
          <w:iCs/>
          <w:sz w:val="22"/>
          <w:szCs w:val="22"/>
        </w:rPr>
        <w:t>’</w:t>
      </w:r>
      <w:r w:rsidR="001F4DEE" w:rsidRPr="00513200">
        <w:rPr>
          <w:rFonts w:ascii="Times New Roman" w:hAnsi="Times New Roman" w:cs="Times New Roman"/>
          <w:b/>
          <w:bCs/>
          <w:i/>
          <w:iCs/>
          <w:sz w:val="22"/>
          <w:szCs w:val="22"/>
        </w:rPr>
        <w:t>avvenuto versamento del contributo all</w:t>
      </w:r>
      <w:r w:rsidR="0085222A" w:rsidRPr="00513200">
        <w:rPr>
          <w:rFonts w:ascii="Times New Roman" w:hAnsi="Times New Roman" w:cs="Times New Roman"/>
          <w:b/>
          <w:bCs/>
          <w:i/>
          <w:iCs/>
          <w:sz w:val="22"/>
          <w:szCs w:val="22"/>
        </w:rPr>
        <w:t>’</w:t>
      </w:r>
      <w:r w:rsidR="001F4DEE" w:rsidRPr="00513200">
        <w:rPr>
          <w:rFonts w:ascii="Times New Roman" w:hAnsi="Times New Roman" w:cs="Times New Roman"/>
          <w:b/>
          <w:bCs/>
          <w:i/>
          <w:iCs/>
          <w:sz w:val="22"/>
          <w:szCs w:val="22"/>
        </w:rPr>
        <w:t>autorità</w:t>
      </w:r>
      <w:r>
        <w:rPr>
          <w:rFonts w:ascii="Times New Roman" w:hAnsi="Times New Roman" w:cs="Times New Roman"/>
          <w:b/>
          <w:bCs/>
          <w:i/>
          <w:iCs/>
          <w:sz w:val="22"/>
          <w:szCs w:val="22"/>
        </w:rPr>
        <w:t>”</w:t>
      </w:r>
      <w:r w:rsidR="0061063A" w:rsidRPr="00513200">
        <w:rPr>
          <w:rFonts w:ascii="Times New Roman" w:hAnsi="Times New Roman" w:cs="Times New Roman"/>
          <w:b/>
          <w:bCs/>
          <w:i/>
          <w:iCs/>
          <w:sz w:val="22"/>
          <w:szCs w:val="22"/>
        </w:rPr>
        <w:t xml:space="preserve">, ove ricorra, </w:t>
      </w:r>
      <w:r w:rsidR="001F4DEE" w:rsidRPr="00513200">
        <w:rPr>
          <w:rFonts w:ascii="Times New Roman" w:hAnsi="Times New Roman" w:cs="Times New Roman"/>
          <w:sz w:val="22"/>
          <w:szCs w:val="22"/>
        </w:rPr>
        <w:t>con le modalità espressamente previste dalla delibera 1174 del 19/12/2018 dell</w:t>
      </w:r>
      <w:r w:rsidR="0085222A" w:rsidRPr="00513200">
        <w:rPr>
          <w:rFonts w:ascii="Times New Roman" w:hAnsi="Times New Roman" w:cs="Times New Roman"/>
          <w:sz w:val="22"/>
          <w:szCs w:val="22"/>
        </w:rPr>
        <w:t>’</w:t>
      </w:r>
      <w:r w:rsidR="001F4DEE" w:rsidRPr="00513200">
        <w:rPr>
          <w:rFonts w:ascii="Times New Roman" w:hAnsi="Times New Roman" w:cs="Times New Roman"/>
          <w:sz w:val="22"/>
          <w:szCs w:val="22"/>
        </w:rPr>
        <w:t xml:space="preserve">Autorità nazionale Anticorruzione. Il Codice Identificativo della Gara </w:t>
      </w:r>
      <w:r w:rsidR="006A7022" w:rsidRPr="00513200">
        <w:rPr>
          <w:rFonts w:ascii="Times New Roman" w:hAnsi="Times New Roman" w:cs="Times New Roman"/>
          <w:sz w:val="22"/>
          <w:szCs w:val="22"/>
        </w:rPr>
        <w:t xml:space="preserve">- </w:t>
      </w:r>
      <w:r w:rsidR="001F4DEE" w:rsidRPr="00513200">
        <w:rPr>
          <w:rFonts w:ascii="Times New Roman" w:hAnsi="Times New Roman" w:cs="Times New Roman"/>
          <w:sz w:val="22"/>
          <w:szCs w:val="22"/>
        </w:rPr>
        <w:t xml:space="preserve">CIG </w:t>
      </w:r>
      <w:r w:rsidR="00CA5814" w:rsidRPr="00513200">
        <w:rPr>
          <w:rFonts w:ascii="Times New Roman" w:hAnsi="Times New Roman" w:cs="Times New Roman"/>
          <w:sz w:val="22"/>
          <w:szCs w:val="22"/>
        </w:rPr>
        <w:t>è riportato nel bando di gara oltre che nel frontespizio e nel corpo del presente disciplinare</w:t>
      </w:r>
      <w:r w:rsidR="001F4DEE" w:rsidRPr="00513200">
        <w:rPr>
          <w:rFonts w:ascii="Times New Roman" w:hAnsi="Times New Roman" w:cs="Times New Roman"/>
          <w:sz w:val="22"/>
          <w:szCs w:val="22"/>
        </w:rPr>
        <w:t xml:space="preserve">. Il pagamento deve avvenire scegliendo tra le modalità di cui alle istruzioni operative pubblicate sul sito </w:t>
      </w:r>
      <w:hyperlink r:id="rId16" w:history="1">
        <w:r w:rsidR="00CA5814" w:rsidRPr="00513200">
          <w:rPr>
            <w:rStyle w:val="Collegamentoipertestuale"/>
            <w:rFonts w:ascii="Times New Roman" w:hAnsi="Times New Roman" w:cs="Times New Roman"/>
            <w:sz w:val="22"/>
            <w:szCs w:val="22"/>
          </w:rPr>
          <w:t>www.anticorruzione.it</w:t>
        </w:r>
      </w:hyperlink>
      <w:r w:rsidR="001F4DEE" w:rsidRPr="00513200">
        <w:rPr>
          <w:rFonts w:ascii="Times New Roman" w:hAnsi="Times New Roman" w:cs="Times New Roman"/>
          <w:sz w:val="22"/>
          <w:szCs w:val="22"/>
        </w:rPr>
        <w:t>.</w:t>
      </w:r>
      <w:r w:rsidR="0061063A" w:rsidRPr="00513200">
        <w:rPr>
          <w:rFonts w:ascii="Times New Roman" w:hAnsi="Times New Roman" w:cs="Times New Roman"/>
          <w:sz w:val="22"/>
          <w:szCs w:val="22"/>
        </w:rPr>
        <w:t xml:space="preserve"> </w:t>
      </w:r>
      <w:r w:rsidR="001F4DEE" w:rsidRPr="00513200">
        <w:rPr>
          <w:rFonts w:ascii="Times New Roman" w:hAnsi="Times New Roman" w:cs="Times New Roman"/>
          <w:sz w:val="22"/>
          <w:szCs w:val="22"/>
        </w:rPr>
        <w:t>Il documento dovrà essere inviato in formato .pdf (PDF/A), denominato &lt;</w:t>
      </w:r>
      <w:r w:rsidR="001F4DEE" w:rsidRPr="00481817">
        <w:rPr>
          <w:rFonts w:ascii="Times New Roman" w:hAnsi="Times New Roman" w:cs="Times New Roman"/>
          <w:i/>
          <w:iCs/>
          <w:color w:val="FF0000"/>
          <w:sz w:val="22"/>
          <w:szCs w:val="22"/>
        </w:rPr>
        <w:t xml:space="preserve">Denominazione </w:t>
      </w:r>
      <w:proofErr w:type="spellStart"/>
      <w:r w:rsidR="001F4DEE" w:rsidRPr="00481817">
        <w:rPr>
          <w:rFonts w:ascii="Times New Roman" w:hAnsi="Times New Roman" w:cs="Times New Roman"/>
          <w:i/>
          <w:iCs/>
          <w:color w:val="FF0000"/>
          <w:sz w:val="22"/>
          <w:szCs w:val="22"/>
        </w:rPr>
        <w:t>Concorrente</w:t>
      </w:r>
      <w:r w:rsidR="001F4DEE" w:rsidRPr="00481817">
        <w:rPr>
          <w:rFonts w:ascii="Times New Roman" w:hAnsi="Times New Roman" w:cs="Times New Roman"/>
          <w:i/>
          <w:iCs/>
          <w:sz w:val="22"/>
          <w:szCs w:val="22"/>
        </w:rPr>
        <w:t>_</w:t>
      </w:r>
      <w:r w:rsidR="001F4DEE" w:rsidRPr="00A17701">
        <w:rPr>
          <w:rFonts w:ascii="Times New Roman" w:hAnsi="Times New Roman" w:cs="Times New Roman"/>
          <w:sz w:val="22"/>
          <w:szCs w:val="22"/>
        </w:rPr>
        <w:t>Pagamento</w:t>
      </w:r>
      <w:proofErr w:type="spellEnd"/>
      <w:r w:rsidR="001F4DEE" w:rsidRPr="00A17701">
        <w:rPr>
          <w:rFonts w:ascii="Times New Roman" w:hAnsi="Times New Roman" w:cs="Times New Roman"/>
          <w:sz w:val="22"/>
          <w:szCs w:val="22"/>
        </w:rPr>
        <w:t xml:space="preserve"> CIG</w:t>
      </w:r>
      <w:r w:rsidR="001F4DEE" w:rsidRPr="00513200">
        <w:rPr>
          <w:rFonts w:ascii="Times New Roman" w:hAnsi="Times New Roman" w:cs="Times New Roman"/>
          <w:sz w:val="22"/>
          <w:szCs w:val="22"/>
        </w:rPr>
        <w:t xml:space="preserve">&gt; ed </w:t>
      </w:r>
      <w:r w:rsidR="001F4DEE" w:rsidRPr="00513200">
        <w:rPr>
          <w:rFonts w:ascii="Times New Roman" w:hAnsi="Times New Roman" w:cs="Times New Roman"/>
          <w:b/>
          <w:bCs/>
          <w:sz w:val="22"/>
          <w:szCs w:val="22"/>
          <w:u w:val="single"/>
        </w:rPr>
        <w:t>essere sottoscritto con firma digitale</w:t>
      </w:r>
      <w:r w:rsidR="00A14F14" w:rsidRPr="00513200">
        <w:rPr>
          <w:rFonts w:ascii="Times New Roman" w:hAnsi="Times New Roman" w:cs="Times New Roman"/>
          <w:sz w:val="22"/>
          <w:szCs w:val="22"/>
        </w:rPr>
        <w:t>.</w:t>
      </w:r>
    </w:p>
    <w:p w14:paraId="24D6B7DD" w14:textId="77777777" w:rsidR="00F637E1" w:rsidRPr="00513200" w:rsidRDefault="00EB0703" w:rsidP="00375229">
      <w:pPr>
        <w:pStyle w:val="Titolo3"/>
        <w:ind w:left="720"/>
        <w:jc w:val="both"/>
        <w:rPr>
          <w:rFonts w:ascii="Times New Roman" w:hAnsi="Times New Roman" w:cs="Times New Roman"/>
        </w:rPr>
      </w:pPr>
      <w:bookmarkStart w:id="39" w:name="_Toc120793292"/>
      <w:r w:rsidRPr="00513200">
        <w:rPr>
          <w:rFonts w:ascii="Times New Roman" w:hAnsi="Times New Roman" w:cs="Times New Roman"/>
        </w:rPr>
        <w:t>Documentazione integrativa in caso di concorrenti con identità plurisoggettiva ed i consorzi</w:t>
      </w:r>
      <w:bookmarkEnd w:id="39"/>
    </w:p>
    <w:p w14:paraId="5C5864E3" w14:textId="77777777" w:rsidR="00F637E1" w:rsidRPr="00513200" w:rsidRDefault="00DE1D1B" w:rsidP="00175CD5">
      <w:pPr>
        <w:pStyle w:val="Textbody"/>
        <w:widowControl w:val="0"/>
        <w:tabs>
          <w:tab w:val="left" w:pos="225"/>
        </w:tabs>
        <w:spacing w:after="0" w:line="276" w:lineRule="auto"/>
        <w:jc w:val="both"/>
        <w:rPr>
          <w:rFonts w:ascii="Times New Roman" w:hAnsi="Times New Roman" w:cs="Times New Roman"/>
          <w:sz w:val="22"/>
          <w:szCs w:val="22"/>
        </w:rPr>
      </w:pPr>
      <w:r w:rsidRPr="00513200">
        <w:rPr>
          <w:rFonts w:ascii="Times New Roman" w:hAnsi="Times New Roman" w:cs="Times New Roman"/>
          <w:sz w:val="22"/>
          <w:szCs w:val="22"/>
        </w:rPr>
        <w:t>In caso di concorrenti di cui sopra, gli stessi dovranno presentare anche la documentazione seguente:</w:t>
      </w:r>
    </w:p>
    <w:p w14:paraId="46233CDE" w14:textId="77777777" w:rsidR="00F637E1" w:rsidRPr="00513200" w:rsidRDefault="00DE1D1B" w:rsidP="00AE43DB">
      <w:pPr>
        <w:pStyle w:val="Textbody"/>
        <w:widowControl w:val="0"/>
        <w:numPr>
          <w:ilvl w:val="0"/>
          <w:numId w:val="3"/>
        </w:numPr>
        <w:spacing w:after="0" w:line="276" w:lineRule="auto"/>
        <w:ind w:left="284" w:hanging="284"/>
        <w:jc w:val="both"/>
        <w:rPr>
          <w:rFonts w:ascii="Times New Roman" w:hAnsi="Times New Roman" w:cs="Times New Roman"/>
          <w:i/>
          <w:iCs/>
          <w:sz w:val="22"/>
          <w:szCs w:val="22"/>
          <w:u w:val="single"/>
        </w:rPr>
      </w:pPr>
      <w:r w:rsidRPr="00513200">
        <w:rPr>
          <w:rFonts w:ascii="Times New Roman" w:hAnsi="Times New Roman" w:cs="Times New Roman"/>
          <w:i/>
          <w:iCs/>
          <w:sz w:val="22"/>
          <w:szCs w:val="22"/>
          <w:u w:val="single"/>
        </w:rPr>
        <w:t>Consorzi stabili, consorzi di cooperative e d</w:t>
      </w:r>
      <w:r w:rsidR="0085222A" w:rsidRPr="00513200">
        <w:rPr>
          <w:rFonts w:ascii="Times New Roman" w:hAnsi="Times New Roman" w:cs="Times New Roman"/>
          <w:i/>
          <w:iCs/>
          <w:sz w:val="22"/>
          <w:szCs w:val="22"/>
          <w:u w:val="single"/>
        </w:rPr>
        <w:t>’</w:t>
      </w:r>
      <w:r w:rsidRPr="00513200">
        <w:rPr>
          <w:rFonts w:ascii="Times New Roman" w:hAnsi="Times New Roman" w:cs="Times New Roman"/>
          <w:i/>
          <w:iCs/>
          <w:sz w:val="22"/>
          <w:szCs w:val="22"/>
          <w:u w:val="single"/>
        </w:rPr>
        <w:t>imprese artigiane:</w:t>
      </w:r>
    </w:p>
    <w:p w14:paraId="50E2F9C6" w14:textId="77777777" w:rsidR="00F637E1" w:rsidRPr="00513200" w:rsidRDefault="00DE1D1B" w:rsidP="00AE43DB">
      <w:pPr>
        <w:pStyle w:val="Textbody"/>
        <w:widowControl w:val="0"/>
        <w:numPr>
          <w:ilvl w:val="0"/>
          <w:numId w:val="29"/>
        </w:numPr>
        <w:tabs>
          <w:tab w:val="left" w:pos="905"/>
        </w:tabs>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Atto costitutivo e statuto del consorzio in copia autentica, con indicazione delle imprese consorziate;</w:t>
      </w:r>
    </w:p>
    <w:p w14:paraId="2E94F4B3" w14:textId="77777777" w:rsidR="00F637E1" w:rsidRPr="00513200" w:rsidRDefault="00DE1D1B" w:rsidP="00AE43DB">
      <w:pPr>
        <w:pStyle w:val="Textbody"/>
        <w:widowControl w:val="0"/>
        <w:numPr>
          <w:ilvl w:val="0"/>
          <w:numId w:val="29"/>
        </w:numPr>
        <w:tabs>
          <w:tab w:val="left" w:pos="905"/>
        </w:tabs>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Dichiarazione in cui si indica il/i consorziato/i per il quale/i il consorzio concorre alla gara; qualora il consorzio non indichi per quale/i consorziato/i concorre, s</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intende che lo stesso partecipa in nome e per conto proprio;</w:t>
      </w:r>
    </w:p>
    <w:p w14:paraId="237C53B7" w14:textId="77777777" w:rsidR="00F637E1" w:rsidRPr="00513200" w:rsidRDefault="00DE1D1B" w:rsidP="00AE43DB">
      <w:pPr>
        <w:pStyle w:val="Textbody"/>
        <w:widowControl w:val="0"/>
        <w:numPr>
          <w:ilvl w:val="0"/>
          <w:numId w:val="3"/>
        </w:numPr>
        <w:spacing w:after="0" w:line="276" w:lineRule="auto"/>
        <w:ind w:left="284" w:hanging="284"/>
        <w:jc w:val="both"/>
        <w:rPr>
          <w:rFonts w:ascii="Times New Roman" w:hAnsi="Times New Roman" w:cs="Times New Roman"/>
          <w:i/>
          <w:iCs/>
          <w:sz w:val="22"/>
          <w:szCs w:val="22"/>
          <w:u w:val="single"/>
        </w:rPr>
      </w:pPr>
      <w:r w:rsidRPr="00513200">
        <w:rPr>
          <w:rFonts w:ascii="Times New Roman" w:hAnsi="Times New Roman" w:cs="Times New Roman"/>
          <w:i/>
          <w:iCs/>
          <w:sz w:val="22"/>
          <w:szCs w:val="22"/>
          <w:u w:val="single"/>
        </w:rPr>
        <w:t>Caso di raggruppamento temporaneo già costituito:</w:t>
      </w:r>
    </w:p>
    <w:p w14:paraId="73A46167" w14:textId="77777777" w:rsidR="00F637E1" w:rsidRPr="00513200" w:rsidRDefault="00DE1D1B" w:rsidP="00AE43DB">
      <w:pPr>
        <w:pStyle w:val="Textbody"/>
        <w:widowControl w:val="0"/>
        <w:numPr>
          <w:ilvl w:val="0"/>
          <w:numId w:val="29"/>
        </w:numPr>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 xml:space="preserve">Mandato collettivo irrevocabile con rappresentanza conferito alla mandataria per atto pubblico o </w:t>
      </w:r>
      <w:r w:rsidRPr="00513200">
        <w:rPr>
          <w:rFonts w:ascii="Times New Roman" w:hAnsi="Times New Roman" w:cs="Times New Roman"/>
          <w:sz w:val="22"/>
          <w:szCs w:val="22"/>
        </w:rPr>
        <w:lastRenderedPageBreak/>
        <w:t xml:space="preserve">scrittura privata autenticata, con indicazione del soggetto designato quale mandatario, delle imprese mandanti e delle rispettive quote di partecipazione </w:t>
      </w:r>
      <w:r w:rsidR="00EB0703" w:rsidRPr="00513200">
        <w:rPr>
          <w:rFonts w:ascii="Times New Roman" w:hAnsi="Times New Roman" w:cs="Times New Roman"/>
          <w:sz w:val="22"/>
          <w:szCs w:val="22"/>
        </w:rPr>
        <w:t>e quindi delle parti dell</w:t>
      </w:r>
      <w:r w:rsidR="0085222A" w:rsidRPr="00513200">
        <w:rPr>
          <w:rFonts w:ascii="Times New Roman" w:hAnsi="Times New Roman" w:cs="Times New Roman"/>
          <w:sz w:val="22"/>
          <w:szCs w:val="22"/>
        </w:rPr>
        <w:t>’</w:t>
      </w:r>
      <w:r w:rsidR="00EB0703" w:rsidRPr="00513200">
        <w:rPr>
          <w:rFonts w:ascii="Times New Roman" w:hAnsi="Times New Roman" w:cs="Times New Roman"/>
          <w:sz w:val="22"/>
          <w:szCs w:val="22"/>
        </w:rPr>
        <w:t>appalto</w:t>
      </w:r>
      <w:r w:rsidRPr="00513200">
        <w:rPr>
          <w:rFonts w:ascii="Times New Roman" w:hAnsi="Times New Roman" w:cs="Times New Roman"/>
          <w:sz w:val="22"/>
          <w:szCs w:val="22"/>
        </w:rPr>
        <w:t xml:space="preserve"> che andranno ad eseguire;</w:t>
      </w:r>
    </w:p>
    <w:p w14:paraId="0439A907" w14:textId="77777777" w:rsidR="00F637E1" w:rsidRPr="00513200" w:rsidRDefault="00DE1D1B" w:rsidP="00AE43DB">
      <w:pPr>
        <w:pStyle w:val="Textbody"/>
        <w:widowControl w:val="0"/>
        <w:numPr>
          <w:ilvl w:val="0"/>
          <w:numId w:val="3"/>
        </w:numPr>
        <w:spacing w:after="0" w:line="276" w:lineRule="auto"/>
        <w:ind w:left="284" w:hanging="284"/>
        <w:jc w:val="both"/>
        <w:rPr>
          <w:rFonts w:ascii="Times New Roman" w:hAnsi="Times New Roman" w:cs="Times New Roman"/>
          <w:i/>
          <w:iCs/>
          <w:sz w:val="22"/>
          <w:szCs w:val="22"/>
          <w:u w:val="single"/>
        </w:rPr>
      </w:pPr>
      <w:r w:rsidRPr="00513200">
        <w:rPr>
          <w:rFonts w:ascii="Times New Roman" w:hAnsi="Times New Roman" w:cs="Times New Roman"/>
          <w:i/>
          <w:iCs/>
          <w:sz w:val="22"/>
          <w:szCs w:val="22"/>
          <w:u w:val="single"/>
        </w:rPr>
        <w:t>Consorzio ordinario o GEIE già costituiti:</w:t>
      </w:r>
    </w:p>
    <w:p w14:paraId="331627B8" w14:textId="77777777" w:rsidR="00F637E1" w:rsidRPr="00513200" w:rsidRDefault="00DE1D1B" w:rsidP="00AE43DB">
      <w:pPr>
        <w:pStyle w:val="Textbody"/>
        <w:widowControl w:val="0"/>
        <w:numPr>
          <w:ilvl w:val="0"/>
          <w:numId w:val="29"/>
        </w:numPr>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Atto costitutivo e statuto del consorzio o GEIE in copia autentica, con indicazione del soggetto designato quale capogruppo, con indicazione delle imprese facenti parte del consorzio/GEIE delle rispettive quote di partecipazione e quindi di servizio che andranno ad eseguire;</w:t>
      </w:r>
    </w:p>
    <w:p w14:paraId="73FE7DD4" w14:textId="77777777" w:rsidR="00F637E1" w:rsidRPr="00513200" w:rsidRDefault="00DE1D1B" w:rsidP="00AE43DB">
      <w:pPr>
        <w:pStyle w:val="Textbody"/>
        <w:widowControl w:val="0"/>
        <w:numPr>
          <w:ilvl w:val="0"/>
          <w:numId w:val="3"/>
        </w:numPr>
        <w:spacing w:after="0" w:line="276" w:lineRule="auto"/>
        <w:ind w:left="284" w:hanging="284"/>
        <w:jc w:val="both"/>
        <w:rPr>
          <w:rFonts w:ascii="Times New Roman" w:hAnsi="Times New Roman" w:cs="Times New Roman"/>
          <w:i/>
          <w:iCs/>
          <w:sz w:val="22"/>
          <w:szCs w:val="22"/>
          <w:u w:val="single"/>
        </w:rPr>
      </w:pPr>
      <w:r w:rsidRPr="00513200">
        <w:rPr>
          <w:rFonts w:ascii="Times New Roman" w:hAnsi="Times New Roman" w:cs="Times New Roman"/>
          <w:i/>
          <w:iCs/>
          <w:sz w:val="22"/>
          <w:szCs w:val="22"/>
          <w:u w:val="single"/>
        </w:rPr>
        <w:t>Raggruppamento temporaneo o consorzio ordinario o GEIE non ancora costituiti:</w:t>
      </w:r>
    </w:p>
    <w:p w14:paraId="052E32DE" w14:textId="77777777" w:rsidR="00F637E1" w:rsidRPr="00513200" w:rsidRDefault="00DE1D1B" w:rsidP="00AE43DB">
      <w:pPr>
        <w:pStyle w:val="Textbody"/>
        <w:widowControl w:val="0"/>
        <w:numPr>
          <w:ilvl w:val="0"/>
          <w:numId w:val="29"/>
        </w:numPr>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Dichiarazione resa da ciascun concorrente attestante:</w:t>
      </w:r>
    </w:p>
    <w:p w14:paraId="58622412" w14:textId="77777777" w:rsidR="00F637E1" w:rsidRPr="00513200" w:rsidRDefault="00DE1D1B" w:rsidP="00AE43DB">
      <w:pPr>
        <w:pStyle w:val="Textbody"/>
        <w:widowControl w:val="0"/>
        <w:numPr>
          <w:ilvl w:val="2"/>
          <w:numId w:val="30"/>
        </w:numPr>
        <w:spacing w:after="0" w:line="276" w:lineRule="auto"/>
        <w:ind w:left="851" w:hanging="284"/>
        <w:jc w:val="both"/>
        <w:rPr>
          <w:rFonts w:ascii="Times New Roman" w:hAnsi="Times New Roman" w:cs="Times New Roman"/>
          <w:sz w:val="22"/>
          <w:szCs w:val="22"/>
        </w:rPr>
      </w:pPr>
      <w:r w:rsidRPr="00513200">
        <w:rPr>
          <w:rFonts w:ascii="Times New Roman" w:hAnsi="Times New Roman" w:cs="Times New Roman"/>
          <w:sz w:val="22"/>
          <w:szCs w:val="22"/>
        </w:rPr>
        <w:t>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operatore economico al quale, in caso di aggiudicazione, sarà conferito mandato speciale di rappresentanza e funzioni di capogruppo;</w:t>
      </w:r>
    </w:p>
    <w:p w14:paraId="480EB3EF" w14:textId="77777777" w:rsidR="00F637E1" w:rsidRPr="00513200" w:rsidRDefault="00DE1D1B" w:rsidP="00AE43DB">
      <w:pPr>
        <w:pStyle w:val="Textbody"/>
        <w:widowControl w:val="0"/>
        <w:numPr>
          <w:ilvl w:val="2"/>
          <w:numId w:val="30"/>
        </w:numPr>
        <w:spacing w:after="0" w:line="276" w:lineRule="auto"/>
        <w:ind w:left="851" w:hanging="284"/>
        <w:jc w:val="both"/>
        <w:rPr>
          <w:rFonts w:ascii="Times New Roman" w:hAnsi="Times New Roman" w:cs="Times New Roman"/>
          <w:sz w:val="22"/>
          <w:szCs w:val="22"/>
        </w:rPr>
      </w:pPr>
      <w:r w:rsidRPr="00513200">
        <w:rPr>
          <w:rFonts w:ascii="Times New Roman" w:hAnsi="Times New Roman" w:cs="Times New Roman"/>
          <w:sz w:val="22"/>
          <w:szCs w:val="22"/>
        </w:rPr>
        <w:t>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impegno, in caso di aggiudicazione, ad uniformarsi alla disciplina vigente con riguardo i raggruppamenti temporanei o consorzi o GEIE;</w:t>
      </w:r>
    </w:p>
    <w:p w14:paraId="7719B927" w14:textId="77777777" w:rsidR="00F637E1" w:rsidRPr="00513200" w:rsidRDefault="00DE1D1B" w:rsidP="00AE43DB">
      <w:pPr>
        <w:pStyle w:val="Textbody"/>
        <w:widowControl w:val="0"/>
        <w:numPr>
          <w:ilvl w:val="2"/>
          <w:numId w:val="30"/>
        </w:numPr>
        <w:spacing w:after="0" w:line="276" w:lineRule="auto"/>
        <w:ind w:left="851" w:hanging="284"/>
        <w:jc w:val="both"/>
        <w:rPr>
          <w:rFonts w:ascii="Times New Roman" w:hAnsi="Times New Roman" w:cs="Times New Roman"/>
          <w:sz w:val="22"/>
          <w:szCs w:val="22"/>
        </w:rPr>
      </w:pPr>
      <w:r w:rsidRPr="00513200">
        <w:rPr>
          <w:rFonts w:ascii="Times New Roman" w:hAnsi="Times New Roman" w:cs="Times New Roman"/>
          <w:sz w:val="22"/>
          <w:szCs w:val="22"/>
        </w:rPr>
        <w:t>Le quote di partecipazione e conseguentemente quelle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appalto che saranno eseguite dai singoli operatori economici riuniti o consorziati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w:t>
      </w:r>
      <w:r w:rsidR="00C53603" w:rsidRPr="00513200">
        <w:rPr>
          <w:rFonts w:ascii="Times New Roman" w:hAnsi="Times New Roman" w:cs="Times New Roman"/>
          <w:sz w:val="22"/>
          <w:szCs w:val="22"/>
        </w:rPr>
        <w:t xml:space="preserve"> </w:t>
      </w:r>
      <w:r w:rsidRPr="00513200">
        <w:rPr>
          <w:rFonts w:ascii="Times New Roman" w:hAnsi="Times New Roman" w:cs="Times New Roman"/>
          <w:sz w:val="22"/>
          <w:szCs w:val="22"/>
        </w:rPr>
        <w:t>48 del D.</w:t>
      </w:r>
      <w:r w:rsidR="00C53603" w:rsidRPr="00513200">
        <w:rPr>
          <w:rFonts w:ascii="Times New Roman" w:hAnsi="Times New Roman" w:cs="Times New Roman"/>
          <w:sz w:val="22"/>
          <w:szCs w:val="22"/>
        </w:rPr>
        <w:t xml:space="preserve"> </w:t>
      </w:r>
      <w:r w:rsidRPr="00513200">
        <w:rPr>
          <w:rFonts w:ascii="Times New Roman" w:hAnsi="Times New Roman" w:cs="Times New Roman"/>
          <w:sz w:val="22"/>
          <w:szCs w:val="22"/>
        </w:rPr>
        <w:t>Lgs 50/2016;</w:t>
      </w:r>
    </w:p>
    <w:p w14:paraId="30E10B80" w14:textId="77777777" w:rsidR="00F637E1" w:rsidRPr="00513200" w:rsidRDefault="00DE1D1B" w:rsidP="00AE43DB">
      <w:pPr>
        <w:pStyle w:val="Textbody"/>
        <w:widowControl w:val="0"/>
        <w:numPr>
          <w:ilvl w:val="0"/>
          <w:numId w:val="3"/>
        </w:numPr>
        <w:spacing w:after="0" w:line="276" w:lineRule="auto"/>
        <w:ind w:left="284" w:hanging="284"/>
        <w:jc w:val="both"/>
        <w:rPr>
          <w:rFonts w:ascii="Times New Roman" w:hAnsi="Times New Roman" w:cs="Times New Roman"/>
          <w:i/>
          <w:iCs/>
          <w:sz w:val="22"/>
          <w:szCs w:val="22"/>
          <w:u w:val="single"/>
        </w:rPr>
      </w:pPr>
      <w:r w:rsidRPr="00513200">
        <w:rPr>
          <w:rFonts w:ascii="Times New Roman" w:hAnsi="Times New Roman" w:cs="Times New Roman"/>
          <w:i/>
          <w:iCs/>
          <w:sz w:val="22"/>
          <w:szCs w:val="22"/>
          <w:u w:val="single"/>
        </w:rPr>
        <w:t>Aggregazioni d</w:t>
      </w:r>
      <w:r w:rsidR="0085222A" w:rsidRPr="00513200">
        <w:rPr>
          <w:rFonts w:ascii="Times New Roman" w:hAnsi="Times New Roman" w:cs="Times New Roman"/>
          <w:i/>
          <w:iCs/>
          <w:sz w:val="22"/>
          <w:szCs w:val="22"/>
          <w:u w:val="single"/>
        </w:rPr>
        <w:t>’</w:t>
      </w:r>
      <w:r w:rsidRPr="00513200">
        <w:rPr>
          <w:rFonts w:ascii="Times New Roman" w:hAnsi="Times New Roman" w:cs="Times New Roman"/>
          <w:i/>
          <w:iCs/>
          <w:sz w:val="22"/>
          <w:szCs w:val="22"/>
          <w:u w:val="single"/>
        </w:rPr>
        <w:t>imprese aderenti al contratto di rete: se la rete è dotata di un organo comune con potere di rappresentanza e di soggettività giuridica, ai sensi dell</w:t>
      </w:r>
      <w:r w:rsidR="0085222A" w:rsidRPr="00513200">
        <w:rPr>
          <w:rFonts w:ascii="Times New Roman" w:hAnsi="Times New Roman" w:cs="Times New Roman"/>
          <w:i/>
          <w:iCs/>
          <w:sz w:val="22"/>
          <w:szCs w:val="22"/>
          <w:u w:val="single"/>
        </w:rPr>
        <w:t>’</w:t>
      </w:r>
      <w:r w:rsidRPr="00513200">
        <w:rPr>
          <w:rFonts w:ascii="Times New Roman" w:hAnsi="Times New Roman" w:cs="Times New Roman"/>
          <w:i/>
          <w:iCs/>
          <w:sz w:val="22"/>
          <w:szCs w:val="22"/>
          <w:u w:val="single"/>
        </w:rPr>
        <w:t>art.3, comma 4-quater, del D.L. 10 febbraio 2009, n. 5:</w:t>
      </w:r>
    </w:p>
    <w:p w14:paraId="4482EA91" w14:textId="77777777" w:rsidR="00F637E1" w:rsidRPr="00513200" w:rsidRDefault="00DE1D1B" w:rsidP="00AE43DB">
      <w:pPr>
        <w:pStyle w:val="Textbody"/>
        <w:widowControl w:val="0"/>
        <w:numPr>
          <w:ilvl w:val="0"/>
          <w:numId w:val="29"/>
        </w:numPr>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Copia autentica del contratto di rete, redatto per atto pubblico o scrittura privata autenticata, ovvero per atto firmato digitalmente a norma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art.25 del D.</w:t>
      </w:r>
      <w:r w:rsidR="00C53603" w:rsidRPr="00513200">
        <w:rPr>
          <w:rFonts w:ascii="Times New Roman" w:hAnsi="Times New Roman" w:cs="Times New Roman"/>
          <w:sz w:val="22"/>
          <w:szCs w:val="22"/>
        </w:rPr>
        <w:t xml:space="preserve"> L</w:t>
      </w:r>
      <w:r w:rsidRPr="00513200">
        <w:rPr>
          <w:rFonts w:ascii="Times New Roman" w:hAnsi="Times New Roman" w:cs="Times New Roman"/>
          <w:sz w:val="22"/>
          <w:szCs w:val="22"/>
        </w:rPr>
        <w:t>gs 7 marzo 2005, n.82, recante il Codice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Amministrazione digitale con indicazione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organo comune che agisce in rappresentanza della rete;</w:t>
      </w:r>
    </w:p>
    <w:p w14:paraId="6D6D97F0" w14:textId="77777777" w:rsidR="00F637E1" w:rsidRPr="00513200" w:rsidRDefault="00DE1D1B" w:rsidP="00AE43DB">
      <w:pPr>
        <w:pStyle w:val="Textbody"/>
        <w:widowControl w:val="0"/>
        <w:numPr>
          <w:ilvl w:val="0"/>
          <w:numId w:val="29"/>
        </w:numPr>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Dichiarazione, sottoscritta dal legale rappresentante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organo comune, che indichi per quali imprese la rete concorre e relativamente a queste ultime, opera il divieto di partecipare alla gara in qualsiasi altra forma;</w:t>
      </w:r>
    </w:p>
    <w:p w14:paraId="206AB52C" w14:textId="77777777" w:rsidR="00F637E1" w:rsidRPr="00513200" w:rsidRDefault="00DE1D1B" w:rsidP="00AE43DB">
      <w:pPr>
        <w:pStyle w:val="Textbody"/>
        <w:widowControl w:val="0"/>
        <w:numPr>
          <w:ilvl w:val="0"/>
          <w:numId w:val="29"/>
        </w:numPr>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Dichiarazione che indichi le parti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appalto che saranno eseguite dai singoli operatori economici aggregati in rete;</w:t>
      </w:r>
    </w:p>
    <w:p w14:paraId="38B50A83" w14:textId="77777777" w:rsidR="00F637E1" w:rsidRPr="00513200" w:rsidRDefault="00DE1D1B" w:rsidP="00AE43DB">
      <w:pPr>
        <w:pStyle w:val="Textbody"/>
        <w:widowControl w:val="0"/>
        <w:numPr>
          <w:ilvl w:val="0"/>
          <w:numId w:val="3"/>
        </w:numPr>
        <w:spacing w:after="0" w:line="276" w:lineRule="auto"/>
        <w:ind w:left="284" w:hanging="284"/>
        <w:jc w:val="both"/>
        <w:rPr>
          <w:rFonts w:ascii="Times New Roman" w:hAnsi="Times New Roman" w:cs="Times New Roman"/>
          <w:i/>
          <w:iCs/>
          <w:sz w:val="22"/>
          <w:szCs w:val="22"/>
          <w:u w:val="single"/>
        </w:rPr>
      </w:pPr>
      <w:r w:rsidRPr="00513200">
        <w:rPr>
          <w:rFonts w:ascii="Times New Roman" w:hAnsi="Times New Roman" w:cs="Times New Roman"/>
          <w:i/>
          <w:iCs/>
          <w:sz w:val="22"/>
          <w:szCs w:val="22"/>
          <w:u w:val="single"/>
        </w:rPr>
        <w:t>Aggregazioni d</w:t>
      </w:r>
      <w:r w:rsidR="0085222A" w:rsidRPr="00513200">
        <w:rPr>
          <w:rFonts w:ascii="Times New Roman" w:hAnsi="Times New Roman" w:cs="Times New Roman"/>
          <w:i/>
          <w:iCs/>
          <w:sz w:val="22"/>
          <w:szCs w:val="22"/>
          <w:u w:val="single"/>
        </w:rPr>
        <w:t>’</w:t>
      </w:r>
      <w:r w:rsidRPr="00513200">
        <w:rPr>
          <w:rFonts w:ascii="Times New Roman" w:hAnsi="Times New Roman" w:cs="Times New Roman"/>
          <w:i/>
          <w:iCs/>
          <w:sz w:val="22"/>
          <w:szCs w:val="22"/>
          <w:u w:val="single"/>
        </w:rPr>
        <w:t>imprese aderenti al contratto di rete: se la rete è dotata di un organo comune con potere di rappresentanza ma è priva di soggettività giuridica ai sensi dell</w:t>
      </w:r>
      <w:r w:rsidR="0085222A" w:rsidRPr="00513200">
        <w:rPr>
          <w:rFonts w:ascii="Times New Roman" w:hAnsi="Times New Roman" w:cs="Times New Roman"/>
          <w:i/>
          <w:iCs/>
          <w:sz w:val="22"/>
          <w:szCs w:val="22"/>
          <w:u w:val="single"/>
        </w:rPr>
        <w:t>’</w:t>
      </w:r>
      <w:r w:rsidRPr="00513200">
        <w:rPr>
          <w:rFonts w:ascii="Times New Roman" w:hAnsi="Times New Roman" w:cs="Times New Roman"/>
          <w:i/>
          <w:iCs/>
          <w:sz w:val="22"/>
          <w:szCs w:val="22"/>
          <w:u w:val="single"/>
        </w:rPr>
        <w:t>art.3, comma 4 quater, del D.L. 10 febbraio 2009, n.5</w:t>
      </w:r>
    </w:p>
    <w:p w14:paraId="14611FE8" w14:textId="77777777" w:rsidR="00F637E1" w:rsidRPr="00513200" w:rsidRDefault="00DE1D1B" w:rsidP="00AE43DB">
      <w:pPr>
        <w:pStyle w:val="Textbody"/>
        <w:widowControl w:val="0"/>
        <w:numPr>
          <w:ilvl w:val="0"/>
          <w:numId w:val="29"/>
        </w:numPr>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Copia autentica del contratto di rete, redatto per atto pubblico o scrittura privata autenticata, ovvero per atto firmato digitalmente a norma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art.25 del CAD, recante il mandato collettivo irrevocabile con rappresentanza conferito alla impresa mandataria, con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indicazione del soggetto designato quale mandatario e delle parti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appalto che saranno eseguite dai singoli operatori economici aggregati in rete; qualora il contratto di rete sia stato redatto con mera firma digitale non autenticata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art.24 del CAD, il mandato non può ritenersi sufficiente e sarà obbligatorio conferire un nuovo mandato nella forma della scrittura privata autenticata, anche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art.25 del CAD;</w:t>
      </w:r>
    </w:p>
    <w:p w14:paraId="6D11B25D" w14:textId="77777777" w:rsidR="00F637E1" w:rsidRPr="00513200" w:rsidRDefault="00DE1D1B" w:rsidP="00AE43DB">
      <w:pPr>
        <w:pStyle w:val="Textbody"/>
        <w:widowControl w:val="0"/>
        <w:numPr>
          <w:ilvl w:val="0"/>
          <w:numId w:val="3"/>
        </w:numPr>
        <w:spacing w:after="0" w:line="276" w:lineRule="auto"/>
        <w:ind w:left="284" w:hanging="284"/>
        <w:jc w:val="both"/>
        <w:rPr>
          <w:rFonts w:ascii="Times New Roman" w:hAnsi="Times New Roman" w:cs="Times New Roman"/>
          <w:i/>
          <w:iCs/>
          <w:sz w:val="22"/>
          <w:szCs w:val="22"/>
          <w:u w:val="single"/>
        </w:rPr>
      </w:pPr>
      <w:r w:rsidRPr="00513200">
        <w:rPr>
          <w:rFonts w:ascii="Times New Roman" w:hAnsi="Times New Roman" w:cs="Times New Roman"/>
          <w:i/>
          <w:iCs/>
          <w:sz w:val="22"/>
          <w:szCs w:val="22"/>
          <w:u w:val="single"/>
        </w:rPr>
        <w:t>Aggregazioni d</w:t>
      </w:r>
      <w:r w:rsidR="0085222A" w:rsidRPr="00513200">
        <w:rPr>
          <w:rFonts w:ascii="Times New Roman" w:hAnsi="Times New Roman" w:cs="Times New Roman"/>
          <w:i/>
          <w:iCs/>
          <w:sz w:val="22"/>
          <w:szCs w:val="22"/>
          <w:u w:val="single"/>
        </w:rPr>
        <w:t>’</w:t>
      </w:r>
      <w:r w:rsidRPr="00513200">
        <w:rPr>
          <w:rFonts w:ascii="Times New Roman" w:hAnsi="Times New Roman" w:cs="Times New Roman"/>
          <w:i/>
          <w:iCs/>
          <w:sz w:val="22"/>
          <w:szCs w:val="22"/>
          <w:u w:val="single"/>
        </w:rPr>
        <w:t>imprese aderenti al contratto di rete: se la rete è dotata di un organo comune privo di potere di rappresentanza o se la rete è sprovvista di organo comune, ovvero, se l</w:t>
      </w:r>
      <w:r w:rsidR="0085222A" w:rsidRPr="00513200">
        <w:rPr>
          <w:rFonts w:ascii="Times New Roman" w:hAnsi="Times New Roman" w:cs="Times New Roman"/>
          <w:i/>
          <w:iCs/>
          <w:sz w:val="22"/>
          <w:szCs w:val="22"/>
          <w:u w:val="single"/>
        </w:rPr>
        <w:t>’</w:t>
      </w:r>
      <w:r w:rsidRPr="00513200">
        <w:rPr>
          <w:rFonts w:ascii="Times New Roman" w:hAnsi="Times New Roman" w:cs="Times New Roman"/>
          <w:i/>
          <w:iCs/>
          <w:sz w:val="22"/>
          <w:szCs w:val="22"/>
          <w:u w:val="single"/>
        </w:rPr>
        <w:t>organo comune è privo dei requisiti richiesti</w:t>
      </w:r>
    </w:p>
    <w:p w14:paraId="5AF484A2" w14:textId="7345F84D" w:rsidR="00F637E1" w:rsidRDefault="00DE1D1B" w:rsidP="00AE43DB">
      <w:pPr>
        <w:pStyle w:val="Textbody"/>
        <w:widowControl w:val="0"/>
        <w:numPr>
          <w:ilvl w:val="0"/>
          <w:numId w:val="29"/>
        </w:numPr>
        <w:spacing w:after="0" w:line="276" w:lineRule="auto"/>
        <w:ind w:left="567" w:hanging="283"/>
        <w:jc w:val="both"/>
        <w:rPr>
          <w:rFonts w:ascii="Times New Roman" w:hAnsi="Times New Roman" w:cs="Times New Roman"/>
          <w:sz w:val="22"/>
          <w:szCs w:val="22"/>
        </w:rPr>
      </w:pPr>
      <w:r w:rsidRPr="00513200">
        <w:rPr>
          <w:rFonts w:ascii="Times New Roman" w:hAnsi="Times New Roman" w:cs="Times New Roman"/>
          <w:sz w:val="22"/>
          <w:szCs w:val="22"/>
        </w:rPr>
        <w:t>Copia autentica del contratto di rete, redatto per atto pubblico o scrittura privata autenticata ovvero per atto firmato digitalmente a norma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art.25 del CAD, con allegato il mandato collettivo irrevocabile con rappresentanza conferito alla mandataria, recante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indicazione del soggetto designato quale mandatario e delle parti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appalto che saranno eseguite dai singoli operatori economici aggregati in rete;</w:t>
      </w:r>
    </w:p>
    <w:p w14:paraId="5E53A46C" w14:textId="77777777" w:rsidR="00D06971" w:rsidRPr="00513200" w:rsidRDefault="00D06971" w:rsidP="00D06971">
      <w:pPr>
        <w:pStyle w:val="Textbody"/>
        <w:widowControl w:val="0"/>
        <w:spacing w:after="0" w:line="276" w:lineRule="auto"/>
        <w:ind w:left="284"/>
        <w:jc w:val="both"/>
        <w:rPr>
          <w:rFonts w:ascii="Times New Roman" w:hAnsi="Times New Roman" w:cs="Times New Roman"/>
          <w:sz w:val="22"/>
          <w:szCs w:val="22"/>
        </w:rPr>
      </w:pPr>
    </w:p>
    <w:p w14:paraId="71911596" w14:textId="5C30C300" w:rsidR="00F637E1" w:rsidRPr="00513200" w:rsidRDefault="00DD483A" w:rsidP="00A5762B">
      <w:pPr>
        <w:pStyle w:val="Titolo1"/>
        <w:rPr>
          <w:rFonts w:ascii="Times New Roman" w:hAnsi="Times New Roman" w:cs="Times New Roman"/>
        </w:rPr>
      </w:pPr>
      <w:bookmarkStart w:id="40" w:name="_Toc120793293"/>
      <w:r w:rsidRPr="00513200">
        <w:rPr>
          <w:rFonts w:ascii="Times New Roman" w:hAnsi="Times New Roman" w:cs="Times New Roman"/>
        </w:rPr>
        <w:t xml:space="preserve">BUSTA TELEMATICA </w:t>
      </w:r>
      <w:r w:rsidR="00D44DAB">
        <w:rPr>
          <w:rFonts w:ascii="Times New Roman" w:hAnsi="Times New Roman" w:cs="Times New Roman"/>
        </w:rPr>
        <w:t>B</w:t>
      </w:r>
      <w:r w:rsidRPr="00513200">
        <w:rPr>
          <w:rFonts w:ascii="Times New Roman" w:hAnsi="Times New Roman" w:cs="Times New Roman"/>
        </w:rPr>
        <w:t xml:space="preserve"> - </w:t>
      </w:r>
      <w:r w:rsidR="00AE43DB">
        <w:rPr>
          <w:rFonts w:ascii="Times New Roman" w:hAnsi="Times New Roman" w:cs="Times New Roman"/>
        </w:rPr>
        <w:t>“</w:t>
      </w:r>
      <w:r w:rsidRPr="00513200">
        <w:rPr>
          <w:rFonts w:ascii="Times New Roman" w:hAnsi="Times New Roman" w:cs="Times New Roman"/>
        </w:rPr>
        <w:t>OFFERTA ECONOMICA</w:t>
      </w:r>
      <w:r w:rsidR="00AE43DB">
        <w:rPr>
          <w:rFonts w:ascii="Times New Roman" w:hAnsi="Times New Roman" w:cs="Times New Roman"/>
        </w:rPr>
        <w:t>”</w:t>
      </w:r>
      <w:bookmarkEnd w:id="40"/>
    </w:p>
    <w:p w14:paraId="65F61A6B" w14:textId="491C4F47" w:rsidR="00F637E1" w:rsidRPr="00513200" w:rsidRDefault="00DE1D1B" w:rsidP="00AD244B">
      <w:pPr>
        <w:pStyle w:val="Textbody"/>
        <w:widowControl w:val="0"/>
        <w:tabs>
          <w:tab w:val="left" w:pos="225"/>
        </w:tabs>
        <w:spacing w:after="0" w:line="276" w:lineRule="auto"/>
        <w:jc w:val="both"/>
        <w:rPr>
          <w:rFonts w:ascii="Times New Roman" w:hAnsi="Times New Roman" w:cs="Times New Roman"/>
          <w:sz w:val="22"/>
          <w:szCs w:val="22"/>
        </w:rPr>
      </w:pPr>
      <w:r w:rsidRPr="00513200">
        <w:rPr>
          <w:rFonts w:ascii="Times New Roman" w:hAnsi="Times New Roman" w:cs="Times New Roman"/>
          <w:sz w:val="22"/>
          <w:szCs w:val="22"/>
        </w:rPr>
        <w:t>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interno della busta </w:t>
      </w:r>
      <w:r w:rsidR="00AE43DB">
        <w:rPr>
          <w:rFonts w:ascii="Times New Roman" w:hAnsi="Times New Roman" w:cs="Times New Roman"/>
          <w:sz w:val="22"/>
          <w:szCs w:val="22"/>
        </w:rPr>
        <w:t>“</w:t>
      </w:r>
      <w:r w:rsidR="00AB5B08">
        <w:rPr>
          <w:rFonts w:ascii="Times New Roman" w:hAnsi="Times New Roman" w:cs="Times New Roman"/>
          <w:sz w:val="22"/>
          <w:szCs w:val="22"/>
        </w:rPr>
        <w:t>B</w:t>
      </w:r>
      <w:r w:rsidR="00AE43DB">
        <w:rPr>
          <w:rFonts w:ascii="Times New Roman" w:hAnsi="Times New Roman" w:cs="Times New Roman"/>
          <w:sz w:val="22"/>
          <w:szCs w:val="22"/>
        </w:rPr>
        <w:t>”</w:t>
      </w:r>
      <w:r w:rsidRPr="00513200">
        <w:rPr>
          <w:rFonts w:ascii="Times New Roman" w:hAnsi="Times New Roman" w:cs="Times New Roman"/>
          <w:sz w:val="22"/>
          <w:szCs w:val="22"/>
        </w:rPr>
        <w:t xml:space="preserve"> dovrà essere inserita esclusivamente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 xml:space="preserve">offerta economica – redatta in lingua italiana - contenente precisa indicazione del </w:t>
      </w:r>
      <w:r w:rsidR="00AE43DB">
        <w:rPr>
          <w:rFonts w:ascii="Times New Roman" w:hAnsi="Times New Roman" w:cs="Times New Roman"/>
          <w:sz w:val="22"/>
          <w:szCs w:val="22"/>
        </w:rPr>
        <w:t>“</w:t>
      </w:r>
      <w:r w:rsidRPr="00513200">
        <w:rPr>
          <w:rFonts w:ascii="Times New Roman" w:hAnsi="Times New Roman" w:cs="Times New Roman"/>
          <w:sz w:val="22"/>
          <w:szCs w:val="22"/>
        </w:rPr>
        <w:t>Ribasso percentuale unico</w:t>
      </w:r>
      <w:r w:rsidR="00AE43DB">
        <w:rPr>
          <w:rFonts w:ascii="Times New Roman" w:hAnsi="Times New Roman" w:cs="Times New Roman"/>
          <w:sz w:val="22"/>
          <w:szCs w:val="22"/>
        </w:rPr>
        <w:t>”</w:t>
      </w:r>
      <w:r w:rsidRPr="00513200">
        <w:rPr>
          <w:rFonts w:ascii="Times New Roman" w:hAnsi="Times New Roman" w:cs="Times New Roman"/>
          <w:sz w:val="22"/>
          <w:szCs w:val="22"/>
        </w:rPr>
        <w:t xml:space="preserve"> offerto s</w:t>
      </w:r>
      <w:r w:rsidR="0068650D" w:rsidRPr="00513200">
        <w:rPr>
          <w:rFonts w:ascii="Times New Roman" w:hAnsi="Times New Roman" w:cs="Times New Roman"/>
          <w:sz w:val="22"/>
          <w:szCs w:val="22"/>
        </w:rPr>
        <w:t>ull</w:t>
      </w:r>
      <w:r w:rsidR="0085222A" w:rsidRPr="00513200">
        <w:rPr>
          <w:rFonts w:ascii="Times New Roman" w:hAnsi="Times New Roman" w:cs="Times New Roman"/>
          <w:sz w:val="22"/>
          <w:szCs w:val="22"/>
        </w:rPr>
        <w:t>’</w:t>
      </w:r>
      <w:r w:rsidR="0068650D" w:rsidRPr="00513200">
        <w:rPr>
          <w:rFonts w:ascii="Times New Roman" w:hAnsi="Times New Roman" w:cs="Times New Roman"/>
          <w:sz w:val="22"/>
          <w:szCs w:val="22"/>
        </w:rPr>
        <w:t>importo a base di gara, espresso sia in cifre che in lettere.</w:t>
      </w:r>
    </w:p>
    <w:p w14:paraId="69D05669" w14:textId="77777777" w:rsidR="00F637E1" w:rsidRPr="00513200" w:rsidRDefault="00DE1D1B" w:rsidP="00AD244B">
      <w:pPr>
        <w:pStyle w:val="Textbody"/>
        <w:widowControl w:val="0"/>
        <w:tabs>
          <w:tab w:val="left" w:pos="225"/>
        </w:tabs>
        <w:spacing w:after="0" w:line="276" w:lineRule="auto"/>
        <w:jc w:val="both"/>
        <w:rPr>
          <w:rFonts w:ascii="Times New Roman" w:hAnsi="Times New Roman" w:cs="Times New Roman"/>
          <w:sz w:val="22"/>
          <w:szCs w:val="22"/>
        </w:rPr>
      </w:pPr>
      <w:r w:rsidRPr="00513200">
        <w:rPr>
          <w:rFonts w:ascii="Times New Roman" w:hAnsi="Times New Roman" w:cs="Times New Roman"/>
          <w:sz w:val="22"/>
          <w:szCs w:val="22"/>
        </w:rPr>
        <w:t>Si precisa inoltre che:</w:t>
      </w:r>
    </w:p>
    <w:p w14:paraId="788FDC26" w14:textId="77777777" w:rsidR="00F637E1" w:rsidRPr="00513200" w:rsidRDefault="0076148C" w:rsidP="00AE43DB">
      <w:pPr>
        <w:pStyle w:val="Textbody"/>
        <w:widowControl w:val="0"/>
        <w:numPr>
          <w:ilvl w:val="0"/>
          <w:numId w:val="29"/>
        </w:numPr>
        <w:spacing w:after="0"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i</w:t>
      </w:r>
      <w:r w:rsidR="00DE1D1B" w:rsidRPr="00513200">
        <w:rPr>
          <w:rFonts w:ascii="Times New Roman" w:hAnsi="Times New Roman" w:cs="Times New Roman"/>
          <w:sz w:val="22"/>
          <w:szCs w:val="22"/>
        </w:rPr>
        <w:t xml:space="preserve">l ribasso % offerto deve essere espresso con un numero massimo di </w:t>
      </w:r>
      <w:r w:rsidR="006E239B" w:rsidRPr="00513200">
        <w:rPr>
          <w:rFonts w:ascii="Times New Roman" w:hAnsi="Times New Roman" w:cs="Times New Roman"/>
          <w:sz w:val="22"/>
          <w:szCs w:val="22"/>
        </w:rPr>
        <w:t>tre</w:t>
      </w:r>
      <w:r w:rsidR="00DE1D1B" w:rsidRPr="00513200">
        <w:rPr>
          <w:rFonts w:ascii="Times New Roman" w:hAnsi="Times New Roman" w:cs="Times New Roman"/>
          <w:sz w:val="22"/>
          <w:szCs w:val="22"/>
        </w:rPr>
        <w:t xml:space="preserve"> cifre decimali;</w:t>
      </w:r>
    </w:p>
    <w:p w14:paraId="41FD8E1F" w14:textId="77777777" w:rsidR="00F637E1" w:rsidRPr="00513200" w:rsidRDefault="0076148C" w:rsidP="00AE43DB">
      <w:pPr>
        <w:pStyle w:val="Textbody"/>
        <w:widowControl w:val="0"/>
        <w:numPr>
          <w:ilvl w:val="0"/>
          <w:numId w:val="29"/>
        </w:numPr>
        <w:spacing w:after="0"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i</w:t>
      </w:r>
      <w:r w:rsidR="00DE1D1B" w:rsidRPr="00513200">
        <w:rPr>
          <w:rFonts w:ascii="Times New Roman" w:hAnsi="Times New Roman" w:cs="Times New Roman"/>
          <w:sz w:val="22"/>
          <w:szCs w:val="22"/>
        </w:rPr>
        <w:t>l valore complessivo dell</w:t>
      </w:r>
      <w:r w:rsidR="0085222A" w:rsidRPr="00513200">
        <w:rPr>
          <w:rFonts w:ascii="Times New Roman" w:hAnsi="Times New Roman" w:cs="Times New Roman"/>
          <w:sz w:val="22"/>
          <w:szCs w:val="22"/>
        </w:rPr>
        <w:t>’</w:t>
      </w:r>
      <w:r w:rsidR="00DE1D1B" w:rsidRPr="00513200">
        <w:rPr>
          <w:rFonts w:ascii="Times New Roman" w:hAnsi="Times New Roman" w:cs="Times New Roman"/>
          <w:sz w:val="22"/>
          <w:szCs w:val="22"/>
        </w:rPr>
        <w:t>offerta sarà arrotondato alla seconda cifra decimale, per difetto se la terza cifra decimale è compresa tra 0 e 4 o per eccesso se la terza cifra decimale è compresa tra 5 e 9;</w:t>
      </w:r>
    </w:p>
    <w:p w14:paraId="37421FE4" w14:textId="77777777" w:rsidR="00F637E1" w:rsidRPr="00513200" w:rsidRDefault="0076148C" w:rsidP="00AE43DB">
      <w:pPr>
        <w:pStyle w:val="Textbody"/>
        <w:widowControl w:val="0"/>
        <w:numPr>
          <w:ilvl w:val="0"/>
          <w:numId w:val="29"/>
        </w:numPr>
        <w:spacing w:after="0"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s</w:t>
      </w:r>
      <w:r w:rsidR="00DE1D1B" w:rsidRPr="00513200">
        <w:rPr>
          <w:rFonts w:ascii="Times New Roman" w:hAnsi="Times New Roman" w:cs="Times New Roman"/>
          <w:sz w:val="22"/>
          <w:szCs w:val="22"/>
        </w:rPr>
        <w:t>ono ammesse esclusivamente offerte a ribasso. Saranno pertanto escluse le offerte cui corrisponda un valore complessivo uguale o superiore a quello posto a base d</w:t>
      </w:r>
      <w:r w:rsidR="0085222A" w:rsidRPr="00513200">
        <w:rPr>
          <w:rFonts w:ascii="Times New Roman" w:hAnsi="Times New Roman" w:cs="Times New Roman"/>
          <w:sz w:val="22"/>
          <w:szCs w:val="22"/>
        </w:rPr>
        <w:t>’</w:t>
      </w:r>
      <w:r w:rsidR="00DE1D1B" w:rsidRPr="00513200">
        <w:rPr>
          <w:rFonts w:ascii="Times New Roman" w:hAnsi="Times New Roman" w:cs="Times New Roman"/>
          <w:sz w:val="22"/>
          <w:szCs w:val="22"/>
        </w:rPr>
        <w:t>asta</w:t>
      </w:r>
      <w:r w:rsidR="0068650D" w:rsidRPr="00513200">
        <w:rPr>
          <w:rFonts w:ascii="Times New Roman" w:hAnsi="Times New Roman" w:cs="Times New Roman"/>
          <w:sz w:val="22"/>
          <w:szCs w:val="22"/>
        </w:rPr>
        <w:t>;</w:t>
      </w:r>
    </w:p>
    <w:p w14:paraId="7ECE457E" w14:textId="77777777" w:rsidR="00F637E1" w:rsidRPr="00513200" w:rsidRDefault="0076148C" w:rsidP="00AE43DB">
      <w:pPr>
        <w:pStyle w:val="Textbody"/>
        <w:widowControl w:val="0"/>
        <w:numPr>
          <w:ilvl w:val="0"/>
          <w:numId w:val="29"/>
        </w:numPr>
        <w:spacing w:after="0"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l</w:t>
      </w:r>
      <w:r w:rsidR="0085222A" w:rsidRPr="00513200">
        <w:rPr>
          <w:rFonts w:ascii="Times New Roman" w:hAnsi="Times New Roman" w:cs="Times New Roman"/>
          <w:sz w:val="22"/>
          <w:szCs w:val="22"/>
        </w:rPr>
        <w:t>’</w:t>
      </w:r>
      <w:r w:rsidR="00DE1D1B" w:rsidRPr="00513200">
        <w:rPr>
          <w:rFonts w:ascii="Times New Roman" w:hAnsi="Times New Roman" w:cs="Times New Roman"/>
          <w:sz w:val="22"/>
          <w:szCs w:val="22"/>
        </w:rPr>
        <w:t>Offerta non dovrà contenere riserva alcuna, né condizioni diverse da quelle previste da</w:t>
      </w:r>
      <w:r w:rsidR="00AE43DB">
        <w:rPr>
          <w:rFonts w:ascii="Times New Roman" w:hAnsi="Times New Roman" w:cs="Times New Roman"/>
          <w:sz w:val="22"/>
          <w:szCs w:val="22"/>
        </w:rPr>
        <w:t xml:space="preserve">l Capitolato Speciale Descrittivo e Prestazione, dal presene Disciplinare </w:t>
      </w:r>
      <w:r w:rsidR="00DE1D1B" w:rsidRPr="00513200">
        <w:rPr>
          <w:rFonts w:ascii="Times New Roman" w:hAnsi="Times New Roman" w:cs="Times New Roman"/>
          <w:sz w:val="22"/>
          <w:szCs w:val="22"/>
        </w:rPr>
        <w:t>e dalla presente Lettera di Invito. Non sono ammesse offerte indeterminate, parziali o condizionate</w:t>
      </w:r>
      <w:r w:rsidR="0068650D" w:rsidRPr="00513200">
        <w:rPr>
          <w:rFonts w:ascii="Times New Roman" w:hAnsi="Times New Roman" w:cs="Times New Roman"/>
          <w:sz w:val="22"/>
          <w:szCs w:val="22"/>
        </w:rPr>
        <w:t>;</w:t>
      </w:r>
    </w:p>
    <w:p w14:paraId="4A4CE08B" w14:textId="77777777" w:rsidR="0076148C" w:rsidRPr="00513200" w:rsidRDefault="0076148C" w:rsidP="00AE43DB">
      <w:pPr>
        <w:pStyle w:val="Textbody"/>
        <w:widowControl w:val="0"/>
        <w:numPr>
          <w:ilvl w:val="0"/>
          <w:numId w:val="29"/>
        </w:numPr>
        <w:spacing w:after="0"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in caso di discordanza tra prezzo/ribasso percentuale espresso in cifre e in lettere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aggiudicazione avverrà in base al prezzo/ribasso percentuale indicato in lettere;</w:t>
      </w:r>
    </w:p>
    <w:p w14:paraId="024F1263" w14:textId="77777777" w:rsidR="0076148C" w:rsidRPr="00513200" w:rsidRDefault="0076148C" w:rsidP="00AE43DB">
      <w:pPr>
        <w:pStyle w:val="Textbody"/>
        <w:widowControl w:val="0"/>
        <w:numPr>
          <w:ilvl w:val="0"/>
          <w:numId w:val="29"/>
        </w:numPr>
        <w:spacing w:after="0" w:line="276" w:lineRule="auto"/>
        <w:ind w:left="284" w:hanging="284"/>
        <w:jc w:val="both"/>
        <w:rPr>
          <w:rFonts w:ascii="Times New Roman" w:hAnsi="Times New Roman" w:cs="Times New Roman"/>
          <w:sz w:val="22"/>
          <w:szCs w:val="22"/>
        </w:rPr>
      </w:pPr>
      <w:r w:rsidRPr="00513200">
        <w:rPr>
          <w:rFonts w:ascii="Times New Roman" w:hAnsi="Times New Roman" w:cs="Times New Roman"/>
          <w:sz w:val="22"/>
          <w:szCs w:val="22"/>
        </w:rPr>
        <w:t>l</w:t>
      </w:r>
      <w:r w:rsidR="0085222A" w:rsidRPr="00513200">
        <w:rPr>
          <w:rFonts w:ascii="Times New Roman" w:hAnsi="Times New Roman" w:cs="Times New Roman"/>
          <w:sz w:val="22"/>
          <w:szCs w:val="22"/>
        </w:rPr>
        <w:t>’</w:t>
      </w:r>
      <w:r w:rsidR="0068650D" w:rsidRPr="00513200">
        <w:rPr>
          <w:rFonts w:ascii="Times New Roman" w:hAnsi="Times New Roman" w:cs="Times New Roman"/>
          <w:sz w:val="22"/>
          <w:szCs w:val="22"/>
        </w:rPr>
        <w:t>importo derivante dall</w:t>
      </w:r>
      <w:r w:rsidR="0085222A" w:rsidRPr="00513200">
        <w:rPr>
          <w:rFonts w:ascii="Times New Roman" w:hAnsi="Times New Roman" w:cs="Times New Roman"/>
          <w:sz w:val="22"/>
          <w:szCs w:val="22"/>
        </w:rPr>
        <w:t>’</w:t>
      </w:r>
      <w:r w:rsidR="0068650D" w:rsidRPr="00513200">
        <w:rPr>
          <w:rFonts w:ascii="Times New Roman" w:hAnsi="Times New Roman" w:cs="Times New Roman"/>
          <w:sz w:val="22"/>
          <w:szCs w:val="22"/>
        </w:rPr>
        <w:t>applicazione del ribasso d</w:t>
      </w:r>
      <w:r w:rsidR="0085222A" w:rsidRPr="00513200">
        <w:rPr>
          <w:rFonts w:ascii="Times New Roman" w:hAnsi="Times New Roman" w:cs="Times New Roman"/>
          <w:sz w:val="22"/>
          <w:szCs w:val="22"/>
        </w:rPr>
        <w:t>’</w:t>
      </w:r>
      <w:r w:rsidR="0068650D" w:rsidRPr="00513200">
        <w:rPr>
          <w:rFonts w:ascii="Times New Roman" w:hAnsi="Times New Roman" w:cs="Times New Roman"/>
          <w:sz w:val="22"/>
          <w:szCs w:val="22"/>
        </w:rPr>
        <w:t>asta offerto si intende comprensivo di ogni onere con l</w:t>
      </w:r>
      <w:r w:rsidR="0085222A" w:rsidRPr="00513200">
        <w:rPr>
          <w:rFonts w:ascii="Times New Roman" w:hAnsi="Times New Roman" w:cs="Times New Roman"/>
          <w:sz w:val="22"/>
          <w:szCs w:val="22"/>
        </w:rPr>
        <w:t>’</w:t>
      </w:r>
      <w:r w:rsidR="0068650D" w:rsidRPr="00513200">
        <w:rPr>
          <w:rFonts w:ascii="Times New Roman" w:hAnsi="Times New Roman" w:cs="Times New Roman"/>
          <w:sz w:val="22"/>
          <w:szCs w:val="22"/>
        </w:rPr>
        <w:t>esclusione della sola IVA che sarà addebitata in fattura a norma di legge;</w:t>
      </w:r>
    </w:p>
    <w:p w14:paraId="2E8103EF" w14:textId="77777777" w:rsidR="00F637E1" w:rsidRPr="00513200" w:rsidRDefault="00B91909" w:rsidP="00AE43DB">
      <w:pPr>
        <w:pStyle w:val="Textbody"/>
        <w:widowControl w:val="0"/>
        <w:numPr>
          <w:ilvl w:val="0"/>
          <w:numId w:val="29"/>
        </w:numPr>
        <w:spacing w:after="0"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il Comune </w:t>
      </w:r>
      <w:r w:rsidR="00DE1D1B" w:rsidRPr="00513200">
        <w:rPr>
          <w:rFonts w:ascii="Times New Roman" w:hAnsi="Times New Roman" w:cs="Times New Roman"/>
          <w:sz w:val="22"/>
          <w:szCs w:val="22"/>
        </w:rPr>
        <w:t>procederà alla</w:t>
      </w:r>
      <w:r>
        <w:rPr>
          <w:rFonts w:ascii="Times New Roman" w:hAnsi="Times New Roman" w:cs="Times New Roman"/>
          <w:sz w:val="22"/>
          <w:szCs w:val="22"/>
        </w:rPr>
        <w:t xml:space="preserve"> esclusione automatica </w:t>
      </w:r>
      <w:r w:rsidRPr="00B91909">
        <w:rPr>
          <w:rFonts w:ascii="Times New Roman" w:hAnsi="Times New Roman" w:cs="Times New Roman"/>
          <w:sz w:val="22"/>
          <w:szCs w:val="22"/>
        </w:rPr>
        <w:t xml:space="preserve">delle offerte che presentano una percentuale di ribasso pari o superiore alla soglia di anomalia individuata ai sensi dell’articolo 97, commi 2, 2-bis e 2-ter, del </w:t>
      </w:r>
      <w:r>
        <w:rPr>
          <w:rFonts w:ascii="Times New Roman" w:hAnsi="Times New Roman" w:cs="Times New Roman"/>
          <w:sz w:val="22"/>
          <w:szCs w:val="22"/>
        </w:rPr>
        <w:t xml:space="preserve">Codice dei Contratti, così come previsto dall’art. 1 comma 3 della L. 120/2020 e </w:t>
      </w:r>
      <w:proofErr w:type="spellStart"/>
      <w:r>
        <w:rPr>
          <w:rFonts w:ascii="Times New Roman" w:hAnsi="Times New Roman" w:cs="Times New Roman"/>
          <w:sz w:val="22"/>
          <w:szCs w:val="22"/>
        </w:rPr>
        <w:t>ss.mm.ii</w:t>
      </w:r>
      <w:proofErr w:type="spellEnd"/>
      <w:r>
        <w:rPr>
          <w:rFonts w:ascii="Times New Roman" w:hAnsi="Times New Roman" w:cs="Times New Roman"/>
          <w:sz w:val="22"/>
          <w:szCs w:val="22"/>
        </w:rPr>
        <w:t>.</w:t>
      </w:r>
    </w:p>
    <w:p w14:paraId="2680A27F" w14:textId="77777777" w:rsidR="00F637E1" w:rsidRPr="00513200" w:rsidRDefault="00DE1D1B" w:rsidP="00AD244B">
      <w:pPr>
        <w:pStyle w:val="Textbody"/>
        <w:widowControl w:val="0"/>
        <w:tabs>
          <w:tab w:val="left" w:pos="225"/>
        </w:tabs>
        <w:spacing w:after="0" w:line="276" w:lineRule="auto"/>
        <w:jc w:val="both"/>
        <w:rPr>
          <w:rFonts w:ascii="Times New Roman" w:hAnsi="Times New Roman" w:cs="Times New Roman"/>
          <w:sz w:val="22"/>
          <w:szCs w:val="22"/>
        </w:rPr>
      </w:pPr>
      <w:r w:rsidRPr="00513200">
        <w:rPr>
          <w:rFonts w:ascii="Times New Roman" w:hAnsi="Times New Roman" w:cs="Times New Roman"/>
          <w:sz w:val="22"/>
          <w:szCs w:val="22"/>
        </w:rPr>
        <w:t xml:space="preserve">Il prezzo offerto e risultante dagli atti di gara deve intendersi comprensivo di ogni onere gravante </w:t>
      </w:r>
      <w:r w:rsidR="00B91909">
        <w:rPr>
          <w:rFonts w:ascii="Times New Roman" w:hAnsi="Times New Roman" w:cs="Times New Roman"/>
          <w:sz w:val="22"/>
          <w:szCs w:val="22"/>
        </w:rPr>
        <w:t>sulle attività oggetto dell’appalto</w:t>
      </w:r>
      <w:r w:rsidRPr="00513200">
        <w:rPr>
          <w:rFonts w:ascii="Times New Roman" w:hAnsi="Times New Roman" w:cs="Times New Roman"/>
          <w:sz w:val="22"/>
          <w:szCs w:val="22"/>
        </w:rPr>
        <w:t>, ad esclusione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I.V.A. se dovuta come per legge.</w:t>
      </w:r>
    </w:p>
    <w:p w14:paraId="2FE6B53C" w14:textId="77777777" w:rsidR="00906BFE" w:rsidRPr="00513200" w:rsidRDefault="0068650D" w:rsidP="00AD244B">
      <w:pPr>
        <w:suppressAutoHyphens/>
        <w:spacing w:line="276" w:lineRule="auto"/>
        <w:jc w:val="both"/>
        <w:rPr>
          <w:sz w:val="22"/>
          <w:szCs w:val="22"/>
        </w:rPr>
      </w:pPr>
      <w:r w:rsidRPr="00513200">
        <w:rPr>
          <w:sz w:val="22"/>
          <w:szCs w:val="22"/>
        </w:rPr>
        <w:t>In caso di offerte uguali si procede all</w:t>
      </w:r>
      <w:r w:rsidR="0085222A" w:rsidRPr="00513200">
        <w:rPr>
          <w:sz w:val="22"/>
          <w:szCs w:val="22"/>
        </w:rPr>
        <w:t>’</w:t>
      </w:r>
      <w:r w:rsidRPr="00513200">
        <w:rPr>
          <w:sz w:val="22"/>
          <w:szCs w:val="22"/>
        </w:rPr>
        <w:t>aggiudicazione per sorteggio a norma del 2° comma dell</w:t>
      </w:r>
      <w:r w:rsidR="0085222A" w:rsidRPr="00513200">
        <w:rPr>
          <w:sz w:val="22"/>
          <w:szCs w:val="22"/>
        </w:rPr>
        <w:t>’</w:t>
      </w:r>
      <w:r w:rsidRPr="00513200">
        <w:rPr>
          <w:sz w:val="22"/>
          <w:szCs w:val="22"/>
        </w:rPr>
        <w:t>articolo 77 del R.D. 23.5.1924, n. 827.</w:t>
      </w:r>
    </w:p>
    <w:p w14:paraId="40C38322" w14:textId="2EA99F9C" w:rsidR="0068650D" w:rsidRPr="00513200" w:rsidRDefault="0068650D" w:rsidP="00AD244B">
      <w:pPr>
        <w:suppressAutoHyphens/>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offerta economica deve essere sottoscritta digitalmente dal legale rappresentante del concorrente o da un suo procuratore; nel caso di concorrenti con idoneità plurisoggettiva, l</w:t>
      </w:r>
      <w:r w:rsidR="0085222A" w:rsidRPr="00513200">
        <w:rPr>
          <w:sz w:val="22"/>
          <w:szCs w:val="22"/>
        </w:rPr>
        <w:t>’</w:t>
      </w:r>
      <w:r w:rsidRPr="00513200">
        <w:rPr>
          <w:sz w:val="22"/>
          <w:szCs w:val="22"/>
        </w:rPr>
        <w:t xml:space="preserve">offerta dovrà essere sottoscritta con le modalità indicate per la sottoscrizione della domanda di partecipazione al </w:t>
      </w:r>
      <w:r w:rsidR="00321F6F" w:rsidRPr="00513200">
        <w:rPr>
          <w:b/>
          <w:color w:val="4472C4" w:themeColor="accent1"/>
          <w:sz w:val="22"/>
          <w:szCs w:val="22"/>
        </w:rPr>
        <w:t>C</w:t>
      </w:r>
      <w:r w:rsidR="00525642" w:rsidRPr="00513200">
        <w:rPr>
          <w:b/>
          <w:color w:val="4472C4" w:themeColor="accent1"/>
          <w:sz w:val="22"/>
          <w:szCs w:val="22"/>
        </w:rPr>
        <w:t>a</w:t>
      </w:r>
      <w:r w:rsidR="00321F6F" w:rsidRPr="00513200">
        <w:rPr>
          <w:b/>
          <w:color w:val="4472C4" w:themeColor="accent1"/>
          <w:sz w:val="22"/>
          <w:szCs w:val="22"/>
        </w:rPr>
        <w:t>p</w:t>
      </w:r>
      <w:r w:rsidR="00525642" w:rsidRPr="00513200">
        <w:rPr>
          <w:b/>
          <w:color w:val="4472C4" w:themeColor="accent1"/>
          <w:sz w:val="22"/>
          <w:szCs w:val="22"/>
        </w:rPr>
        <w:t>.</w:t>
      </w:r>
      <w:r w:rsidR="002A5BB3">
        <w:rPr>
          <w:b/>
          <w:color w:val="4472C4" w:themeColor="accent1"/>
          <w:sz w:val="22"/>
          <w:szCs w:val="22"/>
        </w:rPr>
        <w:t xml:space="preserve"> </w:t>
      </w:r>
      <w:r w:rsidR="002A5BB3">
        <w:rPr>
          <w:b/>
          <w:color w:val="4472C4" w:themeColor="accent1"/>
          <w:sz w:val="22"/>
          <w:szCs w:val="22"/>
        </w:rPr>
        <w:fldChar w:fldCharType="begin"/>
      </w:r>
      <w:r w:rsidR="002A5BB3">
        <w:rPr>
          <w:b/>
          <w:color w:val="4472C4" w:themeColor="accent1"/>
          <w:sz w:val="22"/>
          <w:szCs w:val="22"/>
        </w:rPr>
        <w:instrText xml:space="preserve"> REF _Ref120790639 \r \h </w:instrText>
      </w:r>
      <w:r w:rsidR="002A5BB3">
        <w:rPr>
          <w:b/>
          <w:color w:val="4472C4" w:themeColor="accent1"/>
          <w:sz w:val="22"/>
          <w:szCs w:val="22"/>
        </w:rPr>
      </w:r>
      <w:r w:rsidR="002A5BB3">
        <w:rPr>
          <w:b/>
          <w:color w:val="4472C4" w:themeColor="accent1"/>
          <w:sz w:val="22"/>
          <w:szCs w:val="22"/>
        </w:rPr>
        <w:fldChar w:fldCharType="separate"/>
      </w:r>
      <w:r w:rsidR="002A36B6">
        <w:rPr>
          <w:b/>
          <w:color w:val="4472C4" w:themeColor="accent1"/>
          <w:sz w:val="22"/>
          <w:szCs w:val="22"/>
        </w:rPr>
        <w:t>15</w:t>
      </w:r>
      <w:r w:rsidR="002A5BB3">
        <w:rPr>
          <w:b/>
          <w:color w:val="4472C4" w:themeColor="accent1"/>
          <w:sz w:val="22"/>
          <w:szCs w:val="22"/>
        </w:rPr>
        <w:fldChar w:fldCharType="end"/>
      </w:r>
      <w:r w:rsidRPr="00513200">
        <w:rPr>
          <w:sz w:val="22"/>
          <w:szCs w:val="22"/>
        </w:rPr>
        <w:t>.</w:t>
      </w:r>
    </w:p>
    <w:p w14:paraId="278A7C01" w14:textId="77777777" w:rsidR="008A6AA6" w:rsidRPr="00513200" w:rsidRDefault="008A6AA6" w:rsidP="00AD244B">
      <w:pPr>
        <w:suppressAutoHyphens/>
        <w:spacing w:line="276" w:lineRule="auto"/>
        <w:jc w:val="both"/>
        <w:rPr>
          <w:sz w:val="22"/>
          <w:szCs w:val="22"/>
        </w:rPr>
      </w:pPr>
      <w:r w:rsidRPr="00513200">
        <w:rPr>
          <w:sz w:val="22"/>
          <w:szCs w:val="22"/>
        </w:rPr>
        <w:t>Nel caso in cui il documento sia sottoscritto dai procuratori dei legali rappresentanti dei concorrenti debbono essere trasmesse le relative procure.</w:t>
      </w:r>
    </w:p>
    <w:p w14:paraId="06C4053D" w14:textId="77777777" w:rsidR="00F637E1" w:rsidRPr="00513200" w:rsidRDefault="00606D75" w:rsidP="00A5762B">
      <w:pPr>
        <w:pStyle w:val="Titolo1"/>
        <w:rPr>
          <w:rFonts w:ascii="Times New Roman" w:hAnsi="Times New Roman" w:cs="Times New Roman"/>
        </w:rPr>
      </w:pPr>
      <w:bookmarkStart w:id="41" w:name="_Toc120793294"/>
      <w:r w:rsidRPr="00513200">
        <w:rPr>
          <w:rFonts w:ascii="Times New Roman" w:hAnsi="Times New Roman" w:cs="Times New Roman"/>
        </w:rPr>
        <w:t>CRITERIO DI AGGIUDICAZIONE</w:t>
      </w:r>
      <w:bookmarkEnd w:id="41"/>
    </w:p>
    <w:p w14:paraId="2909A497" w14:textId="77777777" w:rsidR="00681429" w:rsidRPr="00513200" w:rsidRDefault="00B91909" w:rsidP="00B91909">
      <w:pPr>
        <w:suppressAutoHyphens/>
        <w:spacing w:line="276" w:lineRule="auto"/>
        <w:jc w:val="both"/>
        <w:rPr>
          <w:b/>
          <w:sz w:val="22"/>
          <w:szCs w:val="22"/>
        </w:rPr>
      </w:pPr>
      <w:r w:rsidRPr="00B91909">
        <w:rPr>
          <w:sz w:val="22"/>
          <w:szCs w:val="22"/>
        </w:rPr>
        <w:t>L’aggiudicazione avverrà con riferimento al massimo ribasso percentuale sul prezzo</w:t>
      </w:r>
      <w:r>
        <w:rPr>
          <w:sz w:val="22"/>
          <w:szCs w:val="22"/>
        </w:rPr>
        <w:t xml:space="preserve"> </w:t>
      </w:r>
      <w:r w:rsidRPr="00B91909">
        <w:rPr>
          <w:sz w:val="22"/>
          <w:szCs w:val="22"/>
        </w:rPr>
        <w:t>complessivo dell’appalto al netto de</w:t>
      </w:r>
      <w:r>
        <w:rPr>
          <w:sz w:val="22"/>
          <w:szCs w:val="22"/>
        </w:rPr>
        <w:t>i costi della sicurezza</w:t>
      </w:r>
      <w:r w:rsidRPr="00B91909">
        <w:rPr>
          <w:sz w:val="22"/>
          <w:szCs w:val="22"/>
        </w:rPr>
        <w:t>.</w:t>
      </w:r>
    </w:p>
    <w:p w14:paraId="71FC0DDE" w14:textId="77777777" w:rsidR="00606D75" w:rsidRPr="00513200" w:rsidRDefault="00B0794E" w:rsidP="00A5762B">
      <w:pPr>
        <w:pStyle w:val="Titolo1"/>
        <w:rPr>
          <w:rFonts w:ascii="Times New Roman" w:hAnsi="Times New Roman" w:cs="Times New Roman"/>
        </w:rPr>
      </w:pPr>
      <w:bookmarkStart w:id="42" w:name="_Toc120793295"/>
      <w:r w:rsidRPr="00513200">
        <w:rPr>
          <w:rFonts w:ascii="Times New Roman" w:hAnsi="Times New Roman" w:cs="Times New Roman"/>
        </w:rPr>
        <w:t>SVOLGIMENTO OPERAZIONI DI GARA</w:t>
      </w:r>
      <w:r w:rsidR="0065114B" w:rsidRPr="00513200">
        <w:rPr>
          <w:rFonts w:ascii="Times New Roman" w:hAnsi="Times New Roman" w:cs="Times New Roman"/>
        </w:rPr>
        <w:t>: Apertura della Busta A – verifica documentazione amministrativa</w:t>
      </w:r>
      <w:bookmarkEnd w:id="42"/>
    </w:p>
    <w:p w14:paraId="6DACF5C2" w14:textId="77777777" w:rsidR="00B646C4" w:rsidRPr="00513200" w:rsidRDefault="00F04514" w:rsidP="00FF1113">
      <w:pPr>
        <w:suppressAutoHyphens/>
        <w:spacing w:line="276" w:lineRule="auto"/>
        <w:jc w:val="both"/>
        <w:rPr>
          <w:sz w:val="22"/>
          <w:szCs w:val="22"/>
        </w:rPr>
      </w:pPr>
      <w:r w:rsidRPr="00513200">
        <w:rPr>
          <w:sz w:val="22"/>
          <w:szCs w:val="22"/>
        </w:rPr>
        <w:t>La gara sarà esperita</w:t>
      </w:r>
      <w:r w:rsidR="00B646C4" w:rsidRPr="00513200">
        <w:rPr>
          <w:sz w:val="22"/>
          <w:szCs w:val="22"/>
        </w:rPr>
        <w:t xml:space="preserve"> in una o più sedute pubbliche nei giorni e nei luoghi che saranno resi noti tramite la </w:t>
      </w:r>
      <w:r w:rsidR="00AE43DB">
        <w:rPr>
          <w:sz w:val="22"/>
          <w:szCs w:val="22"/>
        </w:rPr>
        <w:t>“</w:t>
      </w:r>
      <w:r w:rsidR="00B646C4" w:rsidRPr="00513200">
        <w:rPr>
          <w:sz w:val="22"/>
          <w:szCs w:val="22"/>
        </w:rPr>
        <w:t>Piattaforma</w:t>
      </w:r>
      <w:r w:rsidR="00AE43DB">
        <w:rPr>
          <w:sz w:val="22"/>
          <w:szCs w:val="22"/>
        </w:rPr>
        <w:t>”</w:t>
      </w:r>
      <w:r w:rsidR="00B646C4" w:rsidRPr="00513200">
        <w:rPr>
          <w:sz w:val="22"/>
          <w:szCs w:val="22"/>
        </w:rPr>
        <w:t>.</w:t>
      </w:r>
    </w:p>
    <w:p w14:paraId="1F5CF3E9" w14:textId="77777777" w:rsidR="00AF0A4F" w:rsidRDefault="00AF0A4F" w:rsidP="00FF1113">
      <w:pPr>
        <w:suppressAutoHyphens/>
        <w:spacing w:line="276" w:lineRule="auto"/>
        <w:jc w:val="both"/>
        <w:rPr>
          <w:sz w:val="22"/>
          <w:szCs w:val="22"/>
        </w:rPr>
      </w:pPr>
      <w:r>
        <w:rPr>
          <w:sz w:val="22"/>
          <w:szCs w:val="22"/>
        </w:rPr>
        <w:t xml:space="preserve">I concorrenti che hanno presentato offerta avranno modo di consultare le operazioni condotte dalla Stazione Appaltante secondo le procedure e le modalità previste dalla “Piattaforma” e consultabili all’indirizzo: </w:t>
      </w:r>
      <w:hyperlink r:id="rId17" w:anchor="Seduta_pubblica_2" w:history="1">
        <w:r w:rsidRPr="00D773A3">
          <w:rPr>
            <w:rStyle w:val="Collegamentoipertestuale"/>
            <w:sz w:val="22"/>
            <w:szCs w:val="22"/>
          </w:rPr>
          <w:t>https://wiki.acquistinretepa.it/index.php/Risposta_RdO_MePA#Seduta_pubblica_2</w:t>
        </w:r>
      </w:hyperlink>
      <w:r>
        <w:rPr>
          <w:sz w:val="22"/>
          <w:szCs w:val="22"/>
        </w:rPr>
        <w:t>.</w:t>
      </w:r>
    </w:p>
    <w:p w14:paraId="4C0602CB" w14:textId="77777777" w:rsidR="00DA53AC" w:rsidRPr="00AF0A4F" w:rsidRDefault="00AF0A4F" w:rsidP="00AF0A4F">
      <w:pPr>
        <w:suppressAutoHyphens/>
        <w:spacing w:line="276" w:lineRule="auto"/>
        <w:jc w:val="both"/>
        <w:rPr>
          <w:sz w:val="22"/>
          <w:szCs w:val="22"/>
        </w:rPr>
      </w:pPr>
      <w:r w:rsidRPr="00AF0A4F">
        <w:rPr>
          <w:sz w:val="22"/>
          <w:szCs w:val="22"/>
        </w:rPr>
        <w:lastRenderedPageBreak/>
        <w:t>In ossequio alle Linee guida n. 3, paragrafo 5.2, emanate dall’ANAC in attuazione del</w:t>
      </w:r>
      <w:r>
        <w:rPr>
          <w:sz w:val="22"/>
          <w:szCs w:val="22"/>
        </w:rPr>
        <w:t xml:space="preserve"> </w:t>
      </w:r>
      <w:r w:rsidRPr="00AF0A4F">
        <w:rPr>
          <w:sz w:val="22"/>
          <w:szCs w:val="22"/>
        </w:rPr>
        <w:t>decreto legislativo</w:t>
      </w:r>
      <w:r>
        <w:rPr>
          <w:sz w:val="22"/>
          <w:szCs w:val="22"/>
        </w:rPr>
        <w:t xml:space="preserve"> </w:t>
      </w:r>
      <w:r w:rsidRPr="00AF0A4F">
        <w:rPr>
          <w:sz w:val="22"/>
          <w:szCs w:val="22"/>
        </w:rPr>
        <w:t>del 18 aprile 2016, n. 50, recanti «Nomina, ruolo e compiti del</w:t>
      </w:r>
      <w:r>
        <w:rPr>
          <w:sz w:val="22"/>
          <w:szCs w:val="22"/>
        </w:rPr>
        <w:t xml:space="preserve"> </w:t>
      </w:r>
      <w:r w:rsidRPr="00AF0A4F">
        <w:rPr>
          <w:sz w:val="22"/>
          <w:szCs w:val="22"/>
        </w:rPr>
        <w:t>responsabile unico del procedimento per</w:t>
      </w:r>
      <w:r>
        <w:rPr>
          <w:sz w:val="22"/>
          <w:szCs w:val="22"/>
        </w:rPr>
        <w:t xml:space="preserve"> </w:t>
      </w:r>
      <w:r w:rsidRPr="00AF0A4F">
        <w:rPr>
          <w:sz w:val="22"/>
          <w:szCs w:val="22"/>
        </w:rPr>
        <w:t>l’affidamento di appalti e concessioni»</w:t>
      </w:r>
      <w:r w:rsidR="00DA53AC">
        <w:rPr>
          <w:sz w:val="22"/>
          <w:szCs w:val="22"/>
        </w:rPr>
        <w:t>, sarà costituito un Seggio di Gara presieduto dal RUP e composto da altri due componenti interni con funzione di testimoni, di cui uno svolgerà altresì le funzioni di segretario verbalizzante. Il Seggio di Gara sarà nominato con disposizione del Dirigente titolare del procedimento.</w:t>
      </w:r>
    </w:p>
    <w:p w14:paraId="1DA5F4B9" w14:textId="77777777" w:rsidR="00DA53AC" w:rsidRPr="00513200" w:rsidRDefault="00AF0A4F" w:rsidP="00DA53AC">
      <w:pPr>
        <w:suppressAutoHyphens/>
        <w:spacing w:line="276" w:lineRule="auto"/>
        <w:jc w:val="both"/>
        <w:rPr>
          <w:sz w:val="22"/>
          <w:szCs w:val="22"/>
        </w:rPr>
      </w:pPr>
      <w:r w:rsidRPr="00AF0A4F">
        <w:rPr>
          <w:sz w:val="22"/>
          <w:szCs w:val="22"/>
        </w:rPr>
        <w:t xml:space="preserve">Il Seggio di gara valuterà - tramite </w:t>
      </w:r>
      <w:proofErr w:type="spellStart"/>
      <w:r w:rsidRPr="00AF0A4F">
        <w:rPr>
          <w:sz w:val="22"/>
          <w:szCs w:val="22"/>
        </w:rPr>
        <w:t>MePA</w:t>
      </w:r>
      <w:proofErr w:type="spellEnd"/>
      <w:r w:rsidRPr="00AF0A4F">
        <w:rPr>
          <w:sz w:val="22"/>
          <w:szCs w:val="22"/>
        </w:rPr>
        <w:t xml:space="preserve"> – la documentazione amministrativa nonché le</w:t>
      </w:r>
      <w:r w:rsidR="00DA53AC">
        <w:rPr>
          <w:sz w:val="22"/>
          <w:szCs w:val="22"/>
        </w:rPr>
        <w:t xml:space="preserve"> </w:t>
      </w:r>
      <w:r w:rsidRPr="00AF0A4F">
        <w:rPr>
          <w:sz w:val="22"/>
          <w:szCs w:val="22"/>
        </w:rPr>
        <w:t>offerte economiche inviate dai concorrenti.</w:t>
      </w:r>
      <w:r w:rsidR="00DA53AC">
        <w:rPr>
          <w:sz w:val="22"/>
          <w:szCs w:val="22"/>
        </w:rPr>
        <w:t xml:space="preserve"> Il RUP, pertanto, </w:t>
      </w:r>
      <w:r w:rsidR="00DA53AC" w:rsidRPr="00513200">
        <w:rPr>
          <w:sz w:val="22"/>
          <w:szCs w:val="22"/>
        </w:rPr>
        <w:t>procederà ad esaminare la documentazione amministrativa delle offerte pervenute nel termine previsto ed in particolare:</w:t>
      </w:r>
    </w:p>
    <w:p w14:paraId="02AA21EC" w14:textId="77777777" w:rsidR="00DA53AC" w:rsidRPr="00513200" w:rsidRDefault="00DA53AC" w:rsidP="00DA53AC">
      <w:pPr>
        <w:pStyle w:val="Paragrafoelenco"/>
        <w:numPr>
          <w:ilvl w:val="1"/>
          <w:numId w:val="32"/>
        </w:numPr>
        <w:suppressAutoHyphens/>
        <w:spacing w:line="276" w:lineRule="auto"/>
        <w:ind w:left="284" w:hanging="284"/>
        <w:jc w:val="both"/>
        <w:rPr>
          <w:rFonts w:cs="Times New Roman"/>
          <w:sz w:val="22"/>
          <w:szCs w:val="22"/>
        </w:rPr>
      </w:pPr>
      <w:r w:rsidRPr="00513200">
        <w:rPr>
          <w:rFonts w:cs="Times New Roman"/>
          <w:sz w:val="22"/>
          <w:szCs w:val="22"/>
        </w:rPr>
        <w:t>a verificare la correttezza e la completezza della documentazione e delle dichiarazioni presentate;</w:t>
      </w:r>
    </w:p>
    <w:p w14:paraId="53E3FD80" w14:textId="77777777" w:rsidR="00DA53AC" w:rsidRPr="00513200" w:rsidRDefault="00DA53AC" w:rsidP="00DA53AC">
      <w:pPr>
        <w:pStyle w:val="Paragrafoelenco"/>
        <w:numPr>
          <w:ilvl w:val="1"/>
          <w:numId w:val="32"/>
        </w:numPr>
        <w:suppressAutoHyphens/>
        <w:spacing w:line="276" w:lineRule="auto"/>
        <w:ind w:left="284" w:hanging="284"/>
        <w:jc w:val="both"/>
        <w:rPr>
          <w:rFonts w:cs="Times New Roman"/>
          <w:sz w:val="22"/>
          <w:szCs w:val="22"/>
        </w:rPr>
      </w:pPr>
      <w:r w:rsidRPr="00513200">
        <w:rPr>
          <w:rFonts w:cs="Times New Roman"/>
          <w:sz w:val="22"/>
          <w:szCs w:val="22"/>
        </w:rPr>
        <w:t>a verificare che i consorziati per conto dei quali i consorzi di cui all’art. 45, comma 1, lettere b) e c), del Codice (consorzi cooperative e artigiani e consorzi stabili) concorrono, non abbiano presentato offerta in qualsiasi altra forma e, in caso positivo, ad escludere dalla gara il consorzio ed il consorziato;</w:t>
      </w:r>
    </w:p>
    <w:p w14:paraId="6C80FC21" w14:textId="77777777" w:rsidR="00DA53AC" w:rsidRPr="00513200" w:rsidRDefault="00DA53AC" w:rsidP="00DA53AC">
      <w:pPr>
        <w:pStyle w:val="Paragrafoelenco"/>
        <w:numPr>
          <w:ilvl w:val="1"/>
          <w:numId w:val="32"/>
        </w:numPr>
        <w:suppressAutoHyphens/>
        <w:spacing w:line="276" w:lineRule="auto"/>
        <w:ind w:left="284" w:hanging="284"/>
        <w:jc w:val="both"/>
        <w:rPr>
          <w:rFonts w:cs="Times New Roman"/>
          <w:sz w:val="22"/>
          <w:szCs w:val="22"/>
        </w:rPr>
      </w:pPr>
      <w:r w:rsidRPr="00513200">
        <w:rPr>
          <w:rFonts w:cs="Times New Roman"/>
          <w:sz w:val="22"/>
          <w:szCs w:val="22"/>
        </w:rPr>
        <w:t>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e, in caso positivo, ad escluderli dalla gara;</w:t>
      </w:r>
    </w:p>
    <w:p w14:paraId="2B556CA9" w14:textId="56599D8E" w:rsidR="00DA53AC" w:rsidRPr="00513200" w:rsidRDefault="00DA53AC" w:rsidP="00DA53AC">
      <w:pPr>
        <w:pStyle w:val="Paragrafoelenco"/>
        <w:numPr>
          <w:ilvl w:val="1"/>
          <w:numId w:val="32"/>
        </w:numPr>
        <w:suppressAutoHyphens/>
        <w:spacing w:line="276" w:lineRule="auto"/>
        <w:ind w:left="284" w:hanging="284"/>
        <w:jc w:val="both"/>
        <w:rPr>
          <w:rFonts w:cs="Times New Roman"/>
          <w:sz w:val="22"/>
          <w:szCs w:val="22"/>
        </w:rPr>
      </w:pPr>
      <w:r w:rsidRPr="00513200">
        <w:rPr>
          <w:rFonts w:cs="Times New Roman"/>
          <w:sz w:val="22"/>
          <w:szCs w:val="22"/>
        </w:rPr>
        <w:t xml:space="preserve">attivare la procedura di soccorso istruttorio di cui al precedente </w:t>
      </w:r>
      <w:r w:rsidR="002A5BB3">
        <w:rPr>
          <w:rFonts w:cs="Times New Roman"/>
          <w:b/>
          <w:color w:val="4472C4" w:themeColor="accent1"/>
          <w:sz w:val="22"/>
          <w:szCs w:val="22"/>
        </w:rPr>
        <w:t xml:space="preserve">Cap. </w:t>
      </w:r>
      <w:r w:rsidR="002A5BB3">
        <w:rPr>
          <w:rFonts w:cs="Times New Roman"/>
          <w:b/>
          <w:color w:val="4472C4" w:themeColor="accent1"/>
          <w:sz w:val="22"/>
          <w:szCs w:val="22"/>
        </w:rPr>
        <w:fldChar w:fldCharType="begin"/>
      </w:r>
      <w:r w:rsidR="002A5BB3">
        <w:rPr>
          <w:rFonts w:cs="Times New Roman"/>
          <w:b/>
          <w:color w:val="4472C4" w:themeColor="accent1"/>
          <w:sz w:val="22"/>
          <w:szCs w:val="22"/>
        </w:rPr>
        <w:instrText xml:space="preserve"> REF _Ref120790662 \r \h </w:instrText>
      </w:r>
      <w:r w:rsidR="002A5BB3">
        <w:rPr>
          <w:rFonts w:cs="Times New Roman"/>
          <w:b/>
          <w:color w:val="4472C4" w:themeColor="accent1"/>
          <w:sz w:val="22"/>
          <w:szCs w:val="22"/>
        </w:rPr>
      </w:r>
      <w:r w:rsidR="002A5BB3">
        <w:rPr>
          <w:rFonts w:cs="Times New Roman"/>
          <w:b/>
          <w:color w:val="4472C4" w:themeColor="accent1"/>
          <w:sz w:val="22"/>
          <w:szCs w:val="22"/>
        </w:rPr>
        <w:fldChar w:fldCharType="separate"/>
      </w:r>
      <w:r w:rsidR="002A36B6">
        <w:rPr>
          <w:rFonts w:cs="Times New Roman"/>
          <w:b/>
          <w:color w:val="4472C4" w:themeColor="accent1"/>
          <w:sz w:val="22"/>
          <w:szCs w:val="22"/>
        </w:rPr>
        <w:t>14</w:t>
      </w:r>
      <w:r w:rsidR="002A5BB3">
        <w:rPr>
          <w:rFonts w:cs="Times New Roman"/>
          <w:b/>
          <w:color w:val="4472C4" w:themeColor="accent1"/>
          <w:sz w:val="22"/>
          <w:szCs w:val="22"/>
        </w:rPr>
        <w:fldChar w:fldCharType="end"/>
      </w:r>
      <w:r w:rsidRPr="00513200">
        <w:rPr>
          <w:rFonts w:cs="Times New Roman"/>
          <w:sz w:val="22"/>
          <w:szCs w:val="22"/>
        </w:rPr>
        <w:t>;</w:t>
      </w:r>
    </w:p>
    <w:p w14:paraId="07364DD0" w14:textId="77777777" w:rsidR="00DA53AC" w:rsidRPr="00513200" w:rsidRDefault="00DA53AC" w:rsidP="00DA53AC">
      <w:pPr>
        <w:pStyle w:val="Paragrafoelenco"/>
        <w:numPr>
          <w:ilvl w:val="1"/>
          <w:numId w:val="32"/>
        </w:numPr>
        <w:suppressAutoHyphens/>
        <w:spacing w:line="276" w:lineRule="auto"/>
        <w:ind w:left="284" w:hanging="284"/>
        <w:jc w:val="both"/>
        <w:rPr>
          <w:rFonts w:cs="Times New Roman"/>
          <w:sz w:val="22"/>
          <w:szCs w:val="22"/>
        </w:rPr>
      </w:pPr>
      <w:r w:rsidRPr="00513200">
        <w:rPr>
          <w:rFonts w:cs="Times New Roman"/>
          <w:sz w:val="22"/>
          <w:szCs w:val="22"/>
        </w:rPr>
        <w:t>redigere apposito verbale relativo alle attività svolte.</w:t>
      </w:r>
    </w:p>
    <w:p w14:paraId="4953E3CD" w14:textId="77777777" w:rsidR="00AF0A4F" w:rsidRPr="00AF0A4F" w:rsidRDefault="00AF0A4F" w:rsidP="00AF0A4F">
      <w:pPr>
        <w:suppressAutoHyphens/>
        <w:spacing w:line="276" w:lineRule="auto"/>
        <w:jc w:val="both"/>
        <w:rPr>
          <w:sz w:val="22"/>
          <w:szCs w:val="22"/>
        </w:rPr>
      </w:pPr>
      <w:r w:rsidRPr="00AF0A4F">
        <w:rPr>
          <w:sz w:val="22"/>
          <w:szCs w:val="22"/>
        </w:rPr>
        <w:t>Tutte le informazioni riguardanti le convocazioni per le sedute pubbliche saranno</w:t>
      </w:r>
      <w:r w:rsidR="00DA53AC">
        <w:rPr>
          <w:sz w:val="22"/>
          <w:szCs w:val="22"/>
        </w:rPr>
        <w:t xml:space="preserve"> </w:t>
      </w:r>
      <w:r w:rsidRPr="00AF0A4F">
        <w:rPr>
          <w:sz w:val="22"/>
          <w:szCs w:val="22"/>
        </w:rPr>
        <w:t xml:space="preserve">tempestivamente comunicate tramite </w:t>
      </w:r>
      <w:proofErr w:type="spellStart"/>
      <w:r w:rsidRPr="00AF0A4F">
        <w:rPr>
          <w:sz w:val="22"/>
          <w:szCs w:val="22"/>
        </w:rPr>
        <w:t>MePA</w:t>
      </w:r>
      <w:proofErr w:type="spellEnd"/>
      <w:r w:rsidRPr="00AF0A4F">
        <w:rPr>
          <w:sz w:val="22"/>
          <w:szCs w:val="22"/>
        </w:rPr>
        <w:t>.</w:t>
      </w:r>
    </w:p>
    <w:p w14:paraId="32571500" w14:textId="77777777" w:rsidR="00AF0A4F" w:rsidRDefault="00AF0A4F" w:rsidP="00AF0A4F">
      <w:pPr>
        <w:suppressAutoHyphens/>
        <w:spacing w:line="276" w:lineRule="auto"/>
        <w:jc w:val="both"/>
        <w:rPr>
          <w:sz w:val="22"/>
          <w:szCs w:val="22"/>
        </w:rPr>
      </w:pPr>
      <w:r w:rsidRPr="00AF0A4F">
        <w:rPr>
          <w:sz w:val="22"/>
          <w:szCs w:val="22"/>
        </w:rPr>
        <w:t>La pubblicazione delle predette informazioni avrà valore di notifica agli effetti di legge.</w:t>
      </w:r>
    </w:p>
    <w:p w14:paraId="51CD7F8F" w14:textId="77777777" w:rsidR="00C006D2" w:rsidRPr="00513200" w:rsidRDefault="00C006D2" w:rsidP="00FF1113">
      <w:pPr>
        <w:suppressAutoHyphens/>
        <w:spacing w:line="276" w:lineRule="auto"/>
        <w:jc w:val="both"/>
        <w:rPr>
          <w:b/>
          <w:sz w:val="22"/>
          <w:szCs w:val="22"/>
        </w:rPr>
      </w:pPr>
      <w:r w:rsidRPr="00513200">
        <w:rPr>
          <w:b/>
          <w:sz w:val="22"/>
          <w:szCs w:val="22"/>
        </w:rPr>
        <w:t>Il principio di segretezza delle offerte è tutelat</w:t>
      </w:r>
      <w:r w:rsidR="006E1764">
        <w:rPr>
          <w:b/>
          <w:sz w:val="22"/>
          <w:szCs w:val="22"/>
        </w:rPr>
        <w:t>o</w:t>
      </w:r>
      <w:r w:rsidRPr="00513200">
        <w:rPr>
          <w:b/>
          <w:sz w:val="22"/>
          <w:szCs w:val="22"/>
        </w:rPr>
        <w:t xml:space="preserve"> dalla apertura codificata delle varie buste telematiche</w:t>
      </w:r>
      <w:r w:rsidR="006E1764">
        <w:rPr>
          <w:b/>
          <w:sz w:val="22"/>
          <w:szCs w:val="22"/>
        </w:rPr>
        <w:t xml:space="preserve"> secondo la Piattaforma certificata CONSIP - </w:t>
      </w:r>
      <w:proofErr w:type="spellStart"/>
      <w:r w:rsidR="006E1764">
        <w:rPr>
          <w:b/>
          <w:sz w:val="22"/>
          <w:szCs w:val="22"/>
        </w:rPr>
        <w:t>MePA</w:t>
      </w:r>
      <w:proofErr w:type="spellEnd"/>
      <w:r w:rsidRPr="00513200">
        <w:rPr>
          <w:b/>
          <w:sz w:val="22"/>
          <w:szCs w:val="22"/>
        </w:rPr>
        <w:t>. L</w:t>
      </w:r>
      <w:r w:rsidR="0085222A" w:rsidRPr="00513200">
        <w:rPr>
          <w:b/>
          <w:sz w:val="22"/>
          <w:szCs w:val="22"/>
        </w:rPr>
        <w:t>’</w:t>
      </w:r>
      <w:r w:rsidRPr="00513200">
        <w:rPr>
          <w:b/>
          <w:sz w:val="22"/>
          <w:szCs w:val="22"/>
        </w:rPr>
        <w:t>integrità ed immodificabilità della documentazione contenuta nei plichi telematici è garantita dalla conservazione su server certificati di tutta la documentazione pervenuta.</w:t>
      </w:r>
    </w:p>
    <w:p w14:paraId="53A373A1" w14:textId="77777777" w:rsidR="008E6A59" w:rsidRPr="00513200" w:rsidRDefault="008E6A59" w:rsidP="00FF1113">
      <w:pPr>
        <w:suppressAutoHyphens/>
        <w:spacing w:line="276" w:lineRule="auto"/>
        <w:jc w:val="both"/>
        <w:rPr>
          <w:sz w:val="22"/>
          <w:szCs w:val="22"/>
        </w:rPr>
      </w:pPr>
      <w:r w:rsidRPr="00513200">
        <w:rPr>
          <w:sz w:val="22"/>
          <w:szCs w:val="22"/>
        </w:rPr>
        <w:t>A seguito delle verifiche, il seggio di gara ammette alla gara solo le imprese che risulteranno in</w:t>
      </w:r>
      <w:r w:rsidR="006E1764">
        <w:rPr>
          <w:sz w:val="22"/>
          <w:szCs w:val="22"/>
        </w:rPr>
        <w:t xml:space="preserve"> </w:t>
      </w:r>
      <w:r w:rsidRPr="00513200">
        <w:rPr>
          <w:sz w:val="22"/>
          <w:szCs w:val="22"/>
        </w:rPr>
        <w:t xml:space="preserve">regola con quanto disposto dalla </w:t>
      </w:r>
      <w:proofErr w:type="spellStart"/>
      <w:r w:rsidRPr="00513200">
        <w:rPr>
          <w:i/>
          <w:sz w:val="22"/>
          <w:szCs w:val="22"/>
        </w:rPr>
        <w:t>lex</w:t>
      </w:r>
      <w:proofErr w:type="spellEnd"/>
      <w:r w:rsidR="00906BFE" w:rsidRPr="00513200">
        <w:rPr>
          <w:i/>
          <w:sz w:val="22"/>
          <w:szCs w:val="22"/>
        </w:rPr>
        <w:t xml:space="preserve"> </w:t>
      </w:r>
      <w:proofErr w:type="spellStart"/>
      <w:r w:rsidRPr="00513200">
        <w:rPr>
          <w:i/>
          <w:sz w:val="22"/>
          <w:szCs w:val="22"/>
        </w:rPr>
        <w:t>specialis</w:t>
      </w:r>
      <w:proofErr w:type="spellEnd"/>
      <w:r w:rsidRPr="00513200">
        <w:rPr>
          <w:sz w:val="22"/>
          <w:szCs w:val="22"/>
        </w:rPr>
        <w:t xml:space="preserve"> e dalla normativa vigente, dichiarando le imprese</w:t>
      </w:r>
      <w:r w:rsidR="006E1764">
        <w:rPr>
          <w:sz w:val="22"/>
          <w:szCs w:val="22"/>
        </w:rPr>
        <w:t xml:space="preserve"> </w:t>
      </w:r>
      <w:r w:rsidRPr="00513200">
        <w:rPr>
          <w:sz w:val="22"/>
          <w:szCs w:val="22"/>
        </w:rPr>
        <w:t>ammesse e quelle escluse.</w:t>
      </w:r>
    </w:p>
    <w:p w14:paraId="4097C9CB" w14:textId="77777777" w:rsidR="008E6A59" w:rsidRPr="00513200" w:rsidRDefault="008E6A59" w:rsidP="00FF1113">
      <w:pPr>
        <w:suppressAutoHyphens/>
        <w:spacing w:line="276" w:lineRule="auto"/>
        <w:jc w:val="both"/>
        <w:rPr>
          <w:sz w:val="22"/>
          <w:szCs w:val="22"/>
        </w:rPr>
      </w:pPr>
      <w:r w:rsidRPr="00513200">
        <w:rPr>
          <w:sz w:val="22"/>
          <w:szCs w:val="22"/>
        </w:rPr>
        <w:t xml:space="preserve">Alle imprese escluse verrà inviata la comunicazione attraverso </w:t>
      </w:r>
      <w:r w:rsidR="005C1203" w:rsidRPr="00513200">
        <w:rPr>
          <w:sz w:val="22"/>
          <w:szCs w:val="22"/>
        </w:rPr>
        <w:t>la Piattaforma intend</w:t>
      </w:r>
      <w:r w:rsidR="00AE6BE7" w:rsidRPr="00513200">
        <w:rPr>
          <w:sz w:val="22"/>
          <w:szCs w:val="22"/>
        </w:rPr>
        <w:t>end</w:t>
      </w:r>
      <w:r w:rsidR="005C1203" w:rsidRPr="00513200">
        <w:rPr>
          <w:sz w:val="22"/>
          <w:szCs w:val="22"/>
        </w:rPr>
        <w:t>osi così assolti gli obblighi di comunicazione previsti dall</w:t>
      </w:r>
      <w:r w:rsidR="0085222A" w:rsidRPr="00513200">
        <w:rPr>
          <w:sz w:val="22"/>
          <w:szCs w:val="22"/>
        </w:rPr>
        <w:t>’</w:t>
      </w:r>
      <w:r w:rsidR="005C1203" w:rsidRPr="00513200">
        <w:rPr>
          <w:sz w:val="22"/>
          <w:szCs w:val="22"/>
        </w:rPr>
        <w:t>art. 76 del Codice</w:t>
      </w:r>
      <w:r w:rsidRPr="00513200">
        <w:rPr>
          <w:sz w:val="22"/>
          <w:szCs w:val="22"/>
        </w:rPr>
        <w:t>.</w:t>
      </w:r>
    </w:p>
    <w:p w14:paraId="1A255694" w14:textId="77777777" w:rsidR="008E6A59" w:rsidRPr="00513200" w:rsidRDefault="008E6A59" w:rsidP="00FF1113">
      <w:pPr>
        <w:suppressAutoHyphens/>
        <w:spacing w:line="276" w:lineRule="auto"/>
        <w:jc w:val="both"/>
        <w:rPr>
          <w:sz w:val="22"/>
          <w:szCs w:val="22"/>
        </w:rPr>
      </w:pPr>
      <w:r w:rsidRPr="00513200">
        <w:rPr>
          <w:sz w:val="22"/>
          <w:szCs w:val="22"/>
        </w:rPr>
        <w:t xml:space="preserve">Tutti gli operatori economici possono, attraverso </w:t>
      </w:r>
      <w:r w:rsidR="005C1203" w:rsidRPr="00513200">
        <w:rPr>
          <w:sz w:val="22"/>
          <w:szCs w:val="22"/>
        </w:rPr>
        <w:t xml:space="preserve">la </w:t>
      </w:r>
      <w:r w:rsidR="00AE43DB">
        <w:rPr>
          <w:sz w:val="22"/>
          <w:szCs w:val="22"/>
        </w:rPr>
        <w:t>“</w:t>
      </w:r>
      <w:r w:rsidR="005C1203" w:rsidRPr="00513200">
        <w:rPr>
          <w:sz w:val="22"/>
          <w:szCs w:val="22"/>
        </w:rPr>
        <w:t>Piattaforma</w:t>
      </w:r>
      <w:r w:rsidR="00AE43DB">
        <w:rPr>
          <w:sz w:val="22"/>
          <w:szCs w:val="22"/>
        </w:rPr>
        <w:t>”</w:t>
      </w:r>
      <w:r w:rsidRPr="00513200">
        <w:rPr>
          <w:sz w:val="22"/>
          <w:szCs w:val="22"/>
        </w:rPr>
        <w:t>, avere contezza dei risultati riguardanti</w:t>
      </w:r>
      <w:r w:rsidR="006E1764">
        <w:rPr>
          <w:sz w:val="22"/>
          <w:szCs w:val="22"/>
        </w:rPr>
        <w:t xml:space="preserve"> </w:t>
      </w:r>
      <w:r w:rsidRPr="00513200">
        <w:rPr>
          <w:sz w:val="22"/>
          <w:szCs w:val="22"/>
        </w:rPr>
        <w:t>la fase di verifica della documentazione amministrativa.</w:t>
      </w:r>
    </w:p>
    <w:p w14:paraId="25771979" w14:textId="77777777" w:rsidR="004E7AAE" w:rsidRPr="00513200" w:rsidRDefault="004346E7" w:rsidP="00FF1113">
      <w:pPr>
        <w:suppressAutoHyphens/>
        <w:spacing w:line="276" w:lineRule="auto"/>
        <w:jc w:val="both"/>
        <w:rPr>
          <w:sz w:val="22"/>
          <w:szCs w:val="22"/>
        </w:rPr>
      </w:pPr>
      <w:r w:rsidRPr="00513200">
        <w:rPr>
          <w:sz w:val="22"/>
          <w:szCs w:val="22"/>
        </w:rPr>
        <w:t xml:space="preserve">Qualora il seggio di gara ravvisi </w:t>
      </w:r>
      <w:r w:rsidRPr="00513200">
        <w:rPr>
          <w:b/>
          <w:sz w:val="22"/>
          <w:szCs w:val="22"/>
        </w:rPr>
        <w:t>fondati dubbi sulla veridicità delle dichiarazioni sostitutive</w:t>
      </w:r>
      <w:r w:rsidRPr="00513200">
        <w:rPr>
          <w:sz w:val="22"/>
          <w:szCs w:val="22"/>
        </w:rPr>
        <w:t xml:space="preserve"> (DGUE e altre dichiarazioni integrative), rese dai concorrenti in merito al possesso dei requisiti generali e speciali, a</w:t>
      </w:r>
      <w:r w:rsidR="004E7AAE" w:rsidRPr="00513200">
        <w:rPr>
          <w:sz w:val="22"/>
          <w:szCs w:val="22"/>
        </w:rPr>
        <w:t>i sensi dell</w:t>
      </w:r>
      <w:r w:rsidR="0085222A" w:rsidRPr="00513200">
        <w:rPr>
          <w:sz w:val="22"/>
          <w:szCs w:val="22"/>
        </w:rPr>
        <w:t>’</w:t>
      </w:r>
      <w:r w:rsidR="004E7AAE" w:rsidRPr="00513200">
        <w:rPr>
          <w:sz w:val="22"/>
          <w:szCs w:val="22"/>
        </w:rPr>
        <w:t xml:space="preserve">art. 85, comma 5, primo periodo del Codice, la </w:t>
      </w:r>
      <w:r w:rsidR="00106436" w:rsidRPr="00513200">
        <w:rPr>
          <w:sz w:val="22"/>
          <w:szCs w:val="22"/>
        </w:rPr>
        <w:t>Stazione Appaltante</w:t>
      </w:r>
      <w:r w:rsidR="004E7AAE" w:rsidRPr="00513200">
        <w:rPr>
          <w:sz w:val="22"/>
          <w:szCs w:val="22"/>
        </w:rPr>
        <w:t xml:space="preserve"> si riserva di chiedere agli offerenti, in qualsiasi momento nel corso della procedura, di presentare tutti i documenti complementari o parte di essi, qualora questo sia necessario per assicurare il corretto svolgimento della procedura. </w:t>
      </w:r>
    </w:p>
    <w:p w14:paraId="65190927" w14:textId="77777777" w:rsidR="004E7AAE" w:rsidRPr="00513200" w:rsidRDefault="004346E7" w:rsidP="00FF1113">
      <w:pPr>
        <w:suppressAutoHyphens/>
        <w:spacing w:line="276" w:lineRule="auto"/>
        <w:jc w:val="both"/>
        <w:rPr>
          <w:sz w:val="22"/>
          <w:szCs w:val="22"/>
        </w:rPr>
      </w:pPr>
      <w:r w:rsidRPr="00513200">
        <w:rPr>
          <w:sz w:val="22"/>
          <w:szCs w:val="22"/>
        </w:rPr>
        <w:t>Ove non ancora operante la Banca Dati Nazionale degli Operatori Economic</w:t>
      </w:r>
      <w:r w:rsidR="00606D75" w:rsidRPr="00513200">
        <w:rPr>
          <w:sz w:val="22"/>
          <w:szCs w:val="22"/>
        </w:rPr>
        <w:t>i</w:t>
      </w:r>
      <w:r w:rsidRPr="00513200">
        <w:rPr>
          <w:sz w:val="22"/>
          <w:szCs w:val="22"/>
        </w:rPr>
        <w:t>, t</w:t>
      </w:r>
      <w:r w:rsidR="004E7AAE" w:rsidRPr="00513200">
        <w:rPr>
          <w:sz w:val="22"/>
          <w:szCs w:val="22"/>
        </w:rPr>
        <w:t>ale verifica avverrà, ai sensi degli artt. 81 e 216, comma 13 del Codice, attraverso l</w:t>
      </w:r>
      <w:r w:rsidR="0085222A" w:rsidRPr="00513200">
        <w:rPr>
          <w:sz w:val="22"/>
          <w:szCs w:val="22"/>
        </w:rPr>
        <w:t>’</w:t>
      </w:r>
      <w:r w:rsidR="004E7AAE" w:rsidRPr="00513200">
        <w:rPr>
          <w:sz w:val="22"/>
          <w:szCs w:val="22"/>
        </w:rPr>
        <w:t xml:space="preserve">utilizzo del </w:t>
      </w:r>
      <w:r w:rsidR="00481817">
        <w:rPr>
          <w:b/>
          <w:sz w:val="22"/>
          <w:szCs w:val="22"/>
        </w:rPr>
        <w:t>Fascicolo Virtuale dell’Operatore Economico (FVOE)</w:t>
      </w:r>
      <w:r w:rsidR="004E7AAE" w:rsidRPr="00513200">
        <w:rPr>
          <w:sz w:val="22"/>
          <w:szCs w:val="22"/>
        </w:rPr>
        <w:t>, reso disponibile dall</w:t>
      </w:r>
      <w:r w:rsidR="0085222A" w:rsidRPr="00513200">
        <w:rPr>
          <w:sz w:val="22"/>
          <w:szCs w:val="22"/>
        </w:rPr>
        <w:t>’</w:t>
      </w:r>
      <w:r w:rsidR="004E7AAE" w:rsidRPr="00513200">
        <w:rPr>
          <w:sz w:val="22"/>
          <w:szCs w:val="22"/>
        </w:rPr>
        <w:t>ANAC, con le modalità di cui alla delibera n. 157/2016</w:t>
      </w:r>
      <w:r w:rsidRPr="00513200">
        <w:rPr>
          <w:sz w:val="22"/>
          <w:szCs w:val="22"/>
        </w:rPr>
        <w:t>.</w:t>
      </w:r>
    </w:p>
    <w:p w14:paraId="0C8100FA" w14:textId="77777777" w:rsidR="00C0007A" w:rsidRPr="00513200" w:rsidRDefault="00C0007A" w:rsidP="00FF1113">
      <w:pPr>
        <w:suppressAutoHyphens/>
        <w:spacing w:line="276" w:lineRule="auto"/>
        <w:jc w:val="both"/>
        <w:rPr>
          <w:sz w:val="22"/>
          <w:szCs w:val="22"/>
        </w:rPr>
      </w:pPr>
      <w:r w:rsidRPr="00513200">
        <w:rPr>
          <w:sz w:val="22"/>
          <w:szCs w:val="22"/>
        </w:rPr>
        <w:t>Il mancato, inesatto, parziale o tardivo adempimento alla eventuale richiesta, formulata ai sensi dell</w:t>
      </w:r>
      <w:r w:rsidR="0085222A" w:rsidRPr="00513200">
        <w:rPr>
          <w:sz w:val="22"/>
          <w:szCs w:val="22"/>
        </w:rPr>
        <w:t>’</w:t>
      </w:r>
      <w:r w:rsidRPr="00513200">
        <w:rPr>
          <w:sz w:val="22"/>
          <w:szCs w:val="22"/>
        </w:rPr>
        <w:t xml:space="preserve">art. 83, comma 9, del </w:t>
      </w:r>
      <w:r w:rsidR="00AE43DB">
        <w:rPr>
          <w:sz w:val="22"/>
          <w:szCs w:val="22"/>
        </w:rPr>
        <w:t>“</w:t>
      </w:r>
      <w:r w:rsidRPr="00513200">
        <w:rPr>
          <w:sz w:val="22"/>
          <w:szCs w:val="22"/>
        </w:rPr>
        <w:t>Codice</w:t>
      </w:r>
      <w:r w:rsidR="00AE43DB">
        <w:rPr>
          <w:sz w:val="22"/>
          <w:szCs w:val="22"/>
        </w:rPr>
        <w:t>”</w:t>
      </w:r>
      <w:r w:rsidRPr="00513200">
        <w:rPr>
          <w:sz w:val="22"/>
          <w:szCs w:val="22"/>
        </w:rPr>
        <w:t xml:space="preserve"> dalla </w:t>
      </w:r>
      <w:r w:rsidR="00106436" w:rsidRPr="00513200">
        <w:rPr>
          <w:sz w:val="22"/>
          <w:szCs w:val="22"/>
        </w:rPr>
        <w:t>Stazione Appaltante</w:t>
      </w:r>
      <w:r w:rsidRPr="00513200">
        <w:rPr>
          <w:sz w:val="22"/>
          <w:szCs w:val="22"/>
        </w:rPr>
        <w:t xml:space="preserve"> al fine di completare e/o ricevere chiarimenti e/o integrare il contenuto dei documenti e/o delle dichiarazioni presentate, costituisce </w:t>
      </w:r>
      <w:r w:rsidRPr="00513200">
        <w:rPr>
          <w:b/>
          <w:sz w:val="22"/>
          <w:szCs w:val="22"/>
        </w:rPr>
        <w:t>causa di esclusione</w:t>
      </w:r>
      <w:r w:rsidRPr="00513200">
        <w:rPr>
          <w:sz w:val="22"/>
          <w:szCs w:val="22"/>
        </w:rPr>
        <w:t>.</w:t>
      </w:r>
    </w:p>
    <w:p w14:paraId="4C0F2833" w14:textId="77777777" w:rsidR="00C0007A" w:rsidRPr="00513200" w:rsidRDefault="00C0007A" w:rsidP="00FF1113">
      <w:pPr>
        <w:suppressAutoHyphens/>
        <w:spacing w:line="276" w:lineRule="auto"/>
        <w:jc w:val="both"/>
        <w:rPr>
          <w:b/>
          <w:sz w:val="22"/>
          <w:szCs w:val="22"/>
        </w:rPr>
      </w:pPr>
      <w:r w:rsidRPr="00513200">
        <w:rPr>
          <w:b/>
          <w:sz w:val="22"/>
          <w:szCs w:val="22"/>
        </w:rPr>
        <w:t>In caso di presentazione di falsa dichiarazione o falsa documentazione, la Commissione di gara provvederà a segnalare il fatto all</w:t>
      </w:r>
      <w:r w:rsidR="0085222A" w:rsidRPr="00513200">
        <w:rPr>
          <w:b/>
          <w:sz w:val="22"/>
          <w:szCs w:val="22"/>
        </w:rPr>
        <w:t>’</w:t>
      </w:r>
      <w:r w:rsidRPr="00513200">
        <w:rPr>
          <w:b/>
          <w:sz w:val="22"/>
          <w:szCs w:val="22"/>
        </w:rPr>
        <w:t>Autorità competente.</w:t>
      </w:r>
    </w:p>
    <w:p w14:paraId="7C85FAE6" w14:textId="77777777" w:rsidR="00C0007A" w:rsidRPr="00513200" w:rsidRDefault="00C0007A" w:rsidP="00FF1113">
      <w:pPr>
        <w:suppressAutoHyphens/>
        <w:spacing w:line="276" w:lineRule="auto"/>
        <w:jc w:val="both"/>
        <w:rPr>
          <w:b/>
          <w:sz w:val="22"/>
          <w:szCs w:val="22"/>
        </w:rPr>
      </w:pPr>
      <w:r w:rsidRPr="00513200">
        <w:rPr>
          <w:b/>
          <w:sz w:val="22"/>
          <w:szCs w:val="22"/>
        </w:rPr>
        <w:t>INFORMAZIONI AGGIUNTIVE:</w:t>
      </w:r>
    </w:p>
    <w:p w14:paraId="3AF7499C" w14:textId="77777777" w:rsidR="00C0007A" w:rsidRPr="00513200" w:rsidRDefault="00C0007A" w:rsidP="00FF1113">
      <w:pPr>
        <w:pStyle w:val="Textbody"/>
        <w:numPr>
          <w:ilvl w:val="0"/>
          <w:numId w:val="31"/>
        </w:numPr>
        <w:tabs>
          <w:tab w:val="left" w:pos="565"/>
        </w:tabs>
        <w:spacing w:after="0" w:line="276" w:lineRule="auto"/>
        <w:ind w:left="417"/>
        <w:jc w:val="both"/>
        <w:rPr>
          <w:rFonts w:ascii="Times New Roman" w:hAnsi="Times New Roman" w:cs="Times New Roman"/>
          <w:sz w:val="22"/>
          <w:szCs w:val="22"/>
        </w:rPr>
      </w:pPr>
      <w:r w:rsidRPr="00513200">
        <w:rPr>
          <w:rFonts w:ascii="Times New Roman" w:hAnsi="Times New Roman" w:cs="Times New Roman"/>
          <w:sz w:val="22"/>
          <w:szCs w:val="22"/>
        </w:rPr>
        <w:lastRenderedPageBreak/>
        <w:t>La causa di esclusione prevista al comma 2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80 del Codice non va disposta ed il divieto non si applica quando il reato è stato depenalizzato ovvero quando è intervenuta la riabilitazione ovvero quando il reato è stato dichiarato estinto dopo la condanna ovvero in caso di revoca della condanna medesima;</w:t>
      </w:r>
    </w:p>
    <w:p w14:paraId="3BCFA97C" w14:textId="77777777" w:rsidR="00C0007A" w:rsidRPr="00513200" w:rsidRDefault="00C0007A" w:rsidP="00FF1113">
      <w:pPr>
        <w:pStyle w:val="Textbody"/>
        <w:numPr>
          <w:ilvl w:val="0"/>
          <w:numId w:val="31"/>
        </w:numPr>
        <w:tabs>
          <w:tab w:val="left" w:pos="565"/>
        </w:tabs>
        <w:spacing w:after="0" w:line="276" w:lineRule="auto"/>
        <w:ind w:left="417"/>
        <w:jc w:val="both"/>
        <w:rPr>
          <w:rFonts w:ascii="Times New Roman" w:hAnsi="Times New Roman" w:cs="Times New Roman"/>
          <w:sz w:val="22"/>
          <w:szCs w:val="22"/>
        </w:rPr>
      </w:pPr>
      <w:r w:rsidRPr="00513200">
        <w:rPr>
          <w:rFonts w:ascii="Times New Roman" w:hAnsi="Times New Roman" w:cs="Times New Roman"/>
          <w:sz w:val="22"/>
          <w:szCs w:val="22"/>
        </w:rPr>
        <w:t>Un operatore economico, o un subappaltatore, che si trovi in una delle situazioni di cui al comma 1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 80 del Codice, limitatamente alle ipotesi in cui la sentenza definitiva abbia imposto una pena detentiva non superiore a 18 mesi ovvero abbia riconosciuto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attenuante della collaborazione come definita per le singole fattispecie di reato, o al comma 5, è ammesso a provare di aver risarcito o di essersi impegnato a risarcire qualunque danno causato dal reato o dall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illecito e di aver adottato provvedimenti concreti di carattere tecnico, organizzativo e relativi al personale idonei a prevenire ulteriori reati o illeciti;</w:t>
      </w:r>
    </w:p>
    <w:p w14:paraId="28A5BC49" w14:textId="77777777" w:rsidR="00C0007A" w:rsidRPr="00513200" w:rsidRDefault="00C0007A" w:rsidP="00FF1113">
      <w:pPr>
        <w:pStyle w:val="Textbody"/>
        <w:numPr>
          <w:ilvl w:val="0"/>
          <w:numId w:val="31"/>
        </w:numPr>
        <w:tabs>
          <w:tab w:val="left" w:pos="565"/>
        </w:tabs>
        <w:spacing w:after="0" w:line="276" w:lineRule="auto"/>
        <w:ind w:left="417"/>
        <w:jc w:val="both"/>
        <w:rPr>
          <w:rFonts w:ascii="Times New Roman" w:hAnsi="Times New Roman" w:cs="Times New Roman"/>
          <w:sz w:val="22"/>
          <w:szCs w:val="22"/>
        </w:rPr>
      </w:pPr>
      <w:r w:rsidRPr="00513200">
        <w:rPr>
          <w:rFonts w:ascii="Times New Roman" w:hAnsi="Times New Roman" w:cs="Times New Roman"/>
          <w:sz w:val="22"/>
          <w:szCs w:val="22"/>
        </w:rPr>
        <w:t xml:space="preserve">Se la </w:t>
      </w:r>
      <w:r w:rsidR="00106436" w:rsidRPr="00513200">
        <w:rPr>
          <w:rFonts w:ascii="Times New Roman" w:hAnsi="Times New Roman" w:cs="Times New Roman"/>
          <w:sz w:val="22"/>
          <w:szCs w:val="22"/>
        </w:rPr>
        <w:t>Stazione Appaltante</w:t>
      </w:r>
      <w:r w:rsidRPr="00513200">
        <w:rPr>
          <w:rFonts w:ascii="Times New Roman" w:hAnsi="Times New Roman" w:cs="Times New Roman"/>
          <w:sz w:val="22"/>
          <w:szCs w:val="22"/>
        </w:rPr>
        <w:t xml:space="preserve"> ritiene che le misure sopra indicate sono sufficienti, 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operatore economico non è escluso dalla procedura; viceversa ne verrà data motivata comunicazione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operatore economico;</w:t>
      </w:r>
    </w:p>
    <w:p w14:paraId="793505DF" w14:textId="77777777" w:rsidR="00C0007A" w:rsidRPr="00513200" w:rsidRDefault="00C0007A" w:rsidP="00FF1113">
      <w:pPr>
        <w:pStyle w:val="Textbody"/>
        <w:numPr>
          <w:ilvl w:val="0"/>
          <w:numId w:val="31"/>
        </w:numPr>
        <w:tabs>
          <w:tab w:val="left" w:pos="565"/>
        </w:tabs>
        <w:spacing w:after="0" w:line="276" w:lineRule="auto"/>
        <w:ind w:left="417"/>
        <w:jc w:val="both"/>
        <w:rPr>
          <w:rFonts w:ascii="Times New Roman" w:hAnsi="Times New Roman" w:cs="Times New Roman"/>
          <w:b/>
          <w:sz w:val="22"/>
          <w:szCs w:val="22"/>
        </w:rPr>
      </w:pPr>
      <w:r w:rsidRPr="00513200">
        <w:rPr>
          <w:rFonts w:ascii="Times New Roman" w:hAnsi="Times New Roman" w:cs="Times New Roman"/>
          <w:sz w:val="22"/>
          <w:szCs w:val="22"/>
        </w:rPr>
        <w:t>Le cause di esclusione previste all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w:t>
      </w:r>
      <w:r w:rsidR="00B001DE">
        <w:rPr>
          <w:rFonts w:ascii="Times New Roman" w:hAnsi="Times New Roman" w:cs="Times New Roman"/>
          <w:sz w:val="22"/>
          <w:szCs w:val="22"/>
        </w:rPr>
        <w:t xml:space="preserve"> </w:t>
      </w:r>
      <w:r w:rsidRPr="00513200">
        <w:rPr>
          <w:rFonts w:ascii="Times New Roman" w:hAnsi="Times New Roman" w:cs="Times New Roman"/>
          <w:sz w:val="22"/>
          <w:szCs w:val="22"/>
        </w:rPr>
        <w:t xml:space="preserve">80 del </w:t>
      </w:r>
      <w:r w:rsidR="00B001DE">
        <w:rPr>
          <w:rFonts w:ascii="Times New Roman" w:hAnsi="Times New Roman" w:cs="Times New Roman"/>
          <w:sz w:val="22"/>
          <w:szCs w:val="22"/>
        </w:rPr>
        <w:t>Codice dei Contratti</w:t>
      </w:r>
      <w:r w:rsidRPr="00513200">
        <w:rPr>
          <w:rFonts w:ascii="Times New Roman" w:hAnsi="Times New Roman" w:cs="Times New Roman"/>
          <w:sz w:val="22"/>
          <w:szCs w:val="22"/>
        </w:rPr>
        <w:t xml:space="preserve"> non si applicano alle aziende o società sottoposte a sequestro o confisca ai sensi dell</w:t>
      </w:r>
      <w:r w:rsidR="0085222A" w:rsidRPr="00513200">
        <w:rPr>
          <w:rFonts w:ascii="Times New Roman" w:hAnsi="Times New Roman" w:cs="Times New Roman"/>
          <w:sz w:val="22"/>
          <w:szCs w:val="22"/>
        </w:rPr>
        <w:t>’</w:t>
      </w:r>
      <w:r w:rsidRPr="00513200">
        <w:rPr>
          <w:rFonts w:ascii="Times New Roman" w:hAnsi="Times New Roman" w:cs="Times New Roman"/>
          <w:sz w:val="22"/>
          <w:szCs w:val="22"/>
        </w:rPr>
        <w:t>articolo 12-sexies del decreto-legge 8 giugno 1992 n.</w:t>
      </w:r>
      <w:r w:rsidR="00B001DE">
        <w:rPr>
          <w:rFonts w:ascii="Times New Roman" w:hAnsi="Times New Roman" w:cs="Times New Roman"/>
          <w:sz w:val="22"/>
          <w:szCs w:val="22"/>
        </w:rPr>
        <w:t xml:space="preserve"> </w:t>
      </w:r>
      <w:r w:rsidRPr="00513200">
        <w:rPr>
          <w:rFonts w:ascii="Times New Roman" w:hAnsi="Times New Roman" w:cs="Times New Roman"/>
          <w:sz w:val="22"/>
          <w:szCs w:val="22"/>
        </w:rPr>
        <w:t>306, convertito, con modificazioni, dalla legge 7 agosto 1992, n.</w:t>
      </w:r>
      <w:r w:rsidR="00B001DE">
        <w:rPr>
          <w:rFonts w:ascii="Times New Roman" w:hAnsi="Times New Roman" w:cs="Times New Roman"/>
          <w:sz w:val="22"/>
          <w:szCs w:val="22"/>
        </w:rPr>
        <w:t xml:space="preserve"> </w:t>
      </w:r>
      <w:r w:rsidRPr="00513200">
        <w:rPr>
          <w:rFonts w:ascii="Times New Roman" w:hAnsi="Times New Roman" w:cs="Times New Roman"/>
          <w:sz w:val="22"/>
          <w:szCs w:val="22"/>
        </w:rPr>
        <w:t>356 o degli articoli 20 e 24 del decreto legislativo 6 settembre 2011, n.</w:t>
      </w:r>
      <w:r w:rsidR="00B001DE">
        <w:rPr>
          <w:rFonts w:ascii="Times New Roman" w:hAnsi="Times New Roman" w:cs="Times New Roman"/>
          <w:sz w:val="22"/>
          <w:szCs w:val="22"/>
        </w:rPr>
        <w:t xml:space="preserve"> </w:t>
      </w:r>
      <w:r w:rsidRPr="00513200">
        <w:rPr>
          <w:rFonts w:ascii="Times New Roman" w:hAnsi="Times New Roman" w:cs="Times New Roman"/>
          <w:sz w:val="22"/>
          <w:szCs w:val="22"/>
        </w:rPr>
        <w:t>159, ed affidate ad un custode o amministratore giudiziario o finanziario, limitatamente a quelle riferite al periodo precedente al predetto affidamento.</w:t>
      </w:r>
    </w:p>
    <w:p w14:paraId="022F358D" w14:textId="77777777" w:rsidR="00606D75" w:rsidRPr="00513200" w:rsidRDefault="00A5762B" w:rsidP="00A5762B">
      <w:pPr>
        <w:pStyle w:val="Titolo1"/>
        <w:rPr>
          <w:rFonts w:ascii="Times New Roman" w:hAnsi="Times New Roman" w:cs="Times New Roman"/>
        </w:rPr>
      </w:pPr>
      <w:bookmarkStart w:id="43" w:name="_Toc120793296"/>
      <w:r w:rsidRPr="00513200">
        <w:rPr>
          <w:rFonts w:ascii="Times New Roman" w:hAnsi="Times New Roman" w:cs="Times New Roman"/>
        </w:rPr>
        <w:t xml:space="preserve">APERTURA </w:t>
      </w:r>
      <w:r w:rsidR="00B001DE">
        <w:rPr>
          <w:rFonts w:ascii="Times New Roman" w:hAnsi="Times New Roman" w:cs="Times New Roman"/>
        </w:rPr>
        <w:t>E VALUTAZIONE DELL’</w:t>
      </w:r>
      <w:r w:rsidRPr="00513200">
        <w:rPr>
          <w:rFonts w:ascii="Times New Roman" w:hAnsi="Times New Roman" w:cs="Times New Roman"/>
        </w:rPr>
        <w:t>OFFERT</w:t>
      </w:r>
      <w:r w:rsidR="00B001DE">
        <w:rPr>
          <w:rFonts w:ascii="Times New Roman" w:hAnsi="Times New Roman" w:cs="Times New Roman"/>
        </w:rPr>
        <w:t>A</w:t>
      </w:r>
      <w:r w:rsidRPr="00513200">
        <w:rPr>
          <w:rFonts w:ascii="Times New Roman" w:hAnsi="Times New Roman" w:cs="Times New Roman"/>
        </w:rPr>
        <w:t xml:space="preserve"> </w:t>
      </w:r>
      <w:r w:rsidR="00B001DE">
        <w:rPr>
          <w:rFonts w:ascii="Times New Roman" w:hAnsi="Times New Roman" w:cs="Times New Roman"/>
        </w:rPr>
        <w:t>ECONOMICA</w:t>
      </w:r>
      <w:bookmarkEnd w:id="43"/>
    </w:p>
    <w:p w14:paraId="6826074F" w14:textId="77777777" w:rsidR="00727976" w:rsidRPr="00727976" w:rsidRDefault="00727976" w:rsidP="00727976">
      <w:pPr>
        <w:suppressAutoHyphens/>
        <w:spacing w:line="276" w:lineRule="auto"/>
        <w:jc w:val="both"/>
        <w:rPr>
          <w:sz w:val="22"/>
          <w:szCs w:val="22"/>
        </w:rPr>
      </w:pPr>
      <w:r w:rsidRPr="00727976">
        <w:rPr>
          <w:sz w:val="22"/>
          <w:szCs w:val="22"/>
        </w:rPr>
        <w:t xml:space="preserve">All’esito dell’esame della documentazione amministrativa, il Seggio, in seduta pubblica, aprirà le buste contenenti l’Offerta Economica presentate da ciascun concorrente ammesso al prosieguo e, quindi, procederà registrarne il contenuto nel verbale di gara. Sulla base delle Offerte Economiche presentate, il Seggio procederà, tramite le funzionalità messe a disposizione dal Sistema, a redigere la graduatoria e ad individuare le offerte anormalmente basse con esclusione automatica delle offerte sospette di anomalia in funzione del numero dei concorrenti. </w:t>
      </w:r>
    </w:p>
    <w:p w14:paraId="15F35E89" w14:textId="77777777" w:rsidR="00727976" w:rsidRPr="00727976" w:rsidRDefault="00727976" w:rsidP="00727976">
      <w:pPr>
        <w:suppressAutoHyphens/>
        <w:spacing w:line="276" w:lineRule="auto"/>
        <w:jc w:val="both"/>
        <w:rPr>
          <w:sz w:val="22"/>
          <w:szCs w:val="22"/>
        </w:rPr>
      </w:pPr>
      <w:r w:rsidRPr="00727976">
        <w:rPr>
          <w:sz w:val="22"/>
          <w:szCs w:val="22"/>
        </w:rPr>
        <w:t>In particolare, trova applicazione la disciplina dell’esclusione automatica dalla gara delle offerte che presentano una percentuale di ribasso pari o superiore alla soglia di anomalia, ai sensi dell’art. 97 commi 2, 2-bis, 2-ter dello stesso Codice, qualora il numero delle offerte ammesse sia pari o superiore a cinque, ai sensi dell’art. 1 comma 3 della legge di conversione n. 120</w:t>
      </w:r>
      <w:r w:rsidR="006D092B">
        <w:rPr>
          <w:sz w:val="22"/>
          <w:szCs w:val="22"/>
        </w:rPr>
        <w:t xml:space="preserve">/2020 e </w:t>
      </w:r>
      <w:proofErr w:type="spellStart"/>
      <w:r w:rsidR="006D092B">
        <w:rPr>
          <w:sz w:val="22"/>
          <w:szCs w:val="22"/>
        </w:rPr>
        <w:t>ss.mm.ii</w:t>
      </w:r>
      <w:proofErr w:type="spellEnd"/>
      <w:r w:rsidR="006D092B">
        <w:rPr>
          <w:sz w:val="22"/>
          <w:szCs w:val="22"/>
        </w:rPr>
        <w:t>.</w:t>
      </w:r>
    </w:p>
    <w:p w14:paraId="347E696A" w14:textId="77777777" w:rsidR="00727976" w:rsidRPr="00727976" w:rsidRDefault="00727976" w:rsidP="00727976">
      <w:pPr>
        <w:suppressAutoHyphens/>
        <w:spacing w:line="276" w:lineRule="auto"/>
        <w:jc w:val="both"/>
        <w:rPr>
          <w:sz w:val="22"/>
          <w:szCs w:val="22"/>
        </w:rPr>
      </w:pPr>
      <w:r w:rsidRPr="00727976">
        <w:rPr>
          <w:sz w:val="22"/>
          <w:szCs w:val="22"/>
        </w:rPr>
        <w:t xml:space="preserve">Nella seduta pubblica di apertura delle offerte economiche, che verrà comunicata agli offerenti almeno un giorno prima, la </w:t>
      </w:r>
      <w:r w:rsidR="006D092B">
        <w:rPr>
          <w:sz w:val="22"/>
          <w:szCs w:val="22"/>
        </w:rPr>
        <w:t>S</w:t>
      </w:r>
      <w:r w:rsidRPr="00727976">
        <w:rPr>
          <w:sz w:val="22"/>
          <w:szCs w:val="22"/>
        </w:rPr>
        <w:t xml:space="preserve">tazione </w:t>
      </w:r>
      <w:r w:rsidR="006D092B">
        <w:rPr>
          <w:sz w:val="22"/>
          <w:szCs w:val="22"/>
        </w:rPr>
        <w:t>A</w:t>
      </w:r>
      <w:r w:rsidRPr="00727976">
        <w:rPr>
          <w:sz w:val="22"/>
          <w:szCs w:val="22"/>
        </w:rPr>
        <w:t xml:space="preserve">ppaltante renderà visibile per ciascun concorrente: </w:t>
      </w:r>
    </w:p>
    <w:p w14:paraId="709ED176" w14:textId="77777777" w:rsidR="00727976" w:rsidRPr="00727976" w:rsidRDefault="00727976" w:rsidP="00727976">
      <w:pPr>
        <w:pStyle w:val="Paragrafoelenco"/>
        <w:numPr>
          <w:ilvl w:val="0"/>
          <w:numId w:val="48"/>
        </w:numPr>
        <w:suppressAutoHyphens/>
        <w:spacing w:line="276" w:lineRule="auto"/>
        <w:ind w:left="284" w:hanging="284"/>
        <w:jc w:val="both"/>
        <w:rPr>
          <w:sz w:val="22"/>
          <w:szCs w:val="22"/>
        </w:rPr>
      </w:pPr>
      <w:r w:rsidRPr="00727976">
        <w:rPr>
          <w:sz w:val="22"/>
          <w:szCs w:val="22"/>
        </w:rPr>
        <w:t xml:space="preserve">la presenza a Sistema della documentazione relativa all’offerta economica; </w:t>
      </w:r>
    </w:p>
    <w:p w14:paraId="17D6806C" w14:textId="77777777" w:rsidR="00727976" w:rsidRPr="00727976" w:rsidRDefault="00727976" w:rsidP="00727976">
      <w:pPr>
        <w:pStyle w:val="Paragrafoelenco"/>
        <w:numPr>
          <w:ilvl w:val="0"/>
          <w:numId w:val="48"/>
        </w:numPr>
        <w:suppressAutoHyphens/>
        <w:spacing w:line="276" w:lineRule="auto"/>
        <w:ind w:left="284" w:hanging="284"/>
        <w:jc w:val="both"/>
        <w:rPr>
          <w:sz w:val="22"/>
          <w:szCs w:val="22"/>
        </w:rPr>
      </w:pPr>
      <w:r w:rsidRPr="00727976">
        <w:rPr>
          <w:sz w:val="22"/>
          <w:szCs w:val="22"/>
        </w:rPr>
        <w:t>il valore complessivo offerto in termini di ribasso percentuale medio sull’importo complessivo a base d’asta.</w:t>
      </w:r>
    </w:p>
    <w:p w14:paraId="1B098016" w14:textId="77777777" w:rsidR="00727976" w:rsidRPr="00727976" w:rsidRDefault="00727976" w:rsidP="00727976">
      <w:pPr>
        <w:suppressAutoHyphens/>
        <w:spacing w:line="276" w:lineRule="auto"/>
        <w:jc w:val="both"/>
        <w:rPr>
          <w:sz w:val="22"/>
          <w:szCs w:val="22"/>
        </w:rPr>
      </w:pPr>
      <w:r w:rsidRPr="00727976">
        <w:rPr>
          <w:sz w:val="22"/>
          <w:szCs w:val="22"/>
        </w:rPr>
        <w:t xml:space="preserve">Successivamente, sulla base delle Offerte Economiche presentate, il Seggio di gara procederà, tramite le funzionalità messe a disposizione dal sistema, a redigere la graduatoria e ad individuare le offerte anormalmente basse.  </w:t>
      </w:r>
    </w:p>
    <w:p w14:paraId="56837F18" w14:textId="77777777" w:rsidR="00727976" w:rsidRPr="00727976" w:rsidRDefault="00727976" w:rsidP="00727976">
      <w:pPr>
        <w:suppressAutoHyphens/>
        <w:spacing w:line="276" w:lineRule="auto"/>
        <w:jc w:val="both"/>
        <w:rPr>
          <w:sz w:val="22"/>
          <w:szCs w:val="22"/>
        </w:rPr>
      </w:pPr>
      <w:r w:rsidRPr="00727976">
        <w:rPr>
          <w:sz w:val="22"/>
          <w:szCs w:val="22"/>
        </w:rPr>
        <w:t xml:space="preserve">In particolare, laddove le offerte ammesse alla fase di apertura delle Buste Economiche siano pari o superiori a 5, il Seggio di gara procederà: </w:t>
      </w:r>
    </w:p>
    <w:p w14:paraId="0DAF90EA" w14:textId="77777777" w:rsidR="00727976" w:rsidRPr="00727976" w:rsidRDefault="00727976" w:rsidP="00727976">
      <w:pPr>
        <w:pStyle w:val="Paragrafoelenco"/>
        <w:numPr>
          <w:ilvl w:val="0"/>
          <w:numId w:val="22"/>
        </w:numPr>
        <w:suppressAutoHyphens/>
        <w:spacing w:line="276" w:lineRule="auto"/>
        <w:ind w:left="284" w:hanging="284"/>
        <w:jc w:val="both"/>
        <w:rPr>
          <w:sz w:val="22"/>
          <w:szCs w:val="22"/>
        </w:rPr>
      </w:pPr>
      <w:r w:rsidRPr="00727976">
        <w:rPr>
          <w:sz w:val="22"/>
          <w:szCs w:val="22"/>
        </w:rPr>
        <w:t xml:space="preserve">ai sensi dell’art. 1 comma 3 della </w:t>
      </w:r>
      <w:r w:rsidR="0005145A">
        <w:rPr>
          <w:sz w:val="22"/>
          <w:szCs w:val="22"/>
        </w:rPr>
        <w:t xml:space="preserve">L. 120/2020 e </w:t>
      </w:r>
      <w:proofErr w:type="spellStart"/>
      <w:r w:rsidR="0005145A">
        <w:rPr>
          <w:sz w:val="22"/>
          <w:szCs w:val="22"/>
        </w:rPr>
        <w:t>ss.mm.ii</w:t>
      </w:r>
      <w:proofErr w:type="spellEnd"/>
      <w:r w:rsidR="0005145A">
        <w:rPr>
          <w:sz w:val="22"/>
          <w:szCs w:val="22"/>
        </w:rPr>
        <w:t>.</w:t>
      </w:r>
      <w:r w:rsidRPr="00727976">
        <w:rPr>
          <w:sz w:val="22"/>
          <w:szCs w:val="22"/>
        </w:rPr>
        <w:t xml:space="preserve">, all’esclusione automatica dalla procedura delle offerte che presentino una percentuale di ribasso, pari o superiore alla soglia di anomalia; </w:t>
      </w:r>
    </w:p>
    <w:p w14:paraId="235728A4" w14:textId="77777777" w:rsidR="00727976" w:rsidRPr="00727976" w:rsidRDefault="00727976" w:rsidP="00727976">
      <w:pPr>
        <w:pStyle w:val="Paragrafoelenco"/>
        <w:numPr>
          <w:ilvl w:val="0"/>
          <w:numId w:val="22"/>
        </w:numPr>
        <w:suppressAutoHyphens/>
        <w:spacing w:line="276" w:lineRule="auto"/>
        <w:ind w:left="284" w:hanging="284"/>
        <w:jc w:val="both"/>
        <w:rPr>
          <w:sz w:val="22"/>
          <w:szCs w:val="22"/>
        </w:rPr>
      </w:pPr>
      <w:r w:rsidRPr="00727976">
        <w:rPr>
          <w:sz w:val="22"/>
          <w:szCs w:val="22"/>
        </w:rPr>
        <w:t xml:space="preserve">alla formulazione della proposta di aggiudicazione a favore del concorrente che avrà offerto il ribasso che più si avvicina alla soglia di anomalia senza superarla. </w:t>
      </w:r>
    </w:p>
    <w:p w14:paraId="61BEE7EE" w14:textId="200A6522" w:rsidR="00727976" w:rsidRPr="00727976" w:rsidRDefault="00727976" w:rsidP="00727976">
      <w:pPr>
        <w:suppressAutoHyphens/>
        <w:spacing w:line="276" w:lineRule="auto"/>
        <w:jc w:val="both"/>
        <w:rPr>
          <w:sz w:val="22"/>
          <w:szCs w:val="22"/>
        </w:rPr>
      </w:pPr>
      <w:r w:rsidRPr="00727976">
        <w:rPr>
          <w:sz w:val="22"/>
          <w:szCs w:val="22"/>
        </w:rPr>
        <w:t xml:space="preserve">Laddove le offerte ammesse alla fase di apertura delle Buste Economiche siano inferiori a 5, il Seggio di gara disporrà la trasmissione degli atti al Responsabile del Procedimento per le verifiche di competenza in ordine alla congruità dell’Offerta sospetta di anomalia risultata prima in graduatoria, sulla base dei criteri e secondo </w:t>
      </w:r>
      <w:r w:rsidRPr="00727976">
        <w:rPr>
          <w:sz w:val="22"/>
          <w:szCs w:val="22"/>
        </w:rPr>
        <w:lastRenderedPageBreak/>
        <w:t>la procedura di cui ai commi 1 e da 4 a 7 dell’art. 97 del Codice</w:t>
      </w:r>
      <w:r w:rsidR="0005145A">
        <w:rPr>
          <w:sz w:val="22"/>
          <w:szCs w:val="22"/>
        </w:rPr>
        <w:t xml:space="preserve"> dei Contratti</w:t>
      </w:r>
      <w:r w:rsidRPr="00727976">
        <w:rPr>
          <w:sz w:val="22"/>
          <w:szCs w:val="22"/>
        </w:rPr>
        <w:t xml:space="preserve"> come meglio precisato nel successivo </w:t>
      </w:r>
      <w:r w:rsidR="0005145A" w:rsidRPr="006D092B">
        <w:rPr>
          <w:b/>
          <w:color w:val="4472C4" w:themeColor="accent1"/>
          <w:sz w:val="22"/>
          <w:szCs w:val="22"/>
        </w:rPr>
        <w:t xml:space="preserve">Cap. </w:t>
      </w:r>
      <w:r w:rsidR="0005145A" w:rsidRPr="006D092B">
        <w:rPr>
          <w:b/>
          <w:color w:val="4472C4" w:themeColor="accent1"/>
          <w:sz w:val="22"/>
          <w:szCs w:val="22"/>
        </w:rPr>
        <w:fldChar w:fldCharType="begin"/>
      </w:r>
      <w:r w:rsidR="0005145A" w:rsidRPr="006D092B">
        <w:rPr>
          <w:b/>
          <w:color w:val="4472C4" w:themeColor="accent1"/>
          <w:sz w:val="22"/>
          <w:szCs w:val="22"/>
        </w:rPr>
        <w:instrText xml:space="preserve"> REF _Ref120791821 \r \h </w:instrText>
      </w:r>
      <w:r w:rsidR="0005145A">
        <w:rPr>
          <w:b/>
          <w:color w:val="4472C4" w:themeColor="accent1"/>
          <w:sz w:val="22"/>
          <w:szCs w:val="22"/>
        </w:rPr>
        <w:instrText xml:space="preserve"> \* MERGEFORMAT </w:instrText>
      </w:r>
      <w:r w:rsidR="0005145A" w:rsidRPr="006D092B">
        <w:rPr>
          <w:b/>
          <w:color w:val="4472C4" w:themeColor="accent1"/>
          <w:sz w:val="22"/>
          <w:szCs w:val="22"/>
        </w:rPr>
      </w:r>
      <w:r w:rsidR="0005145A" w:rsidRPr="006D092B">
        <w:rPr>
          <w:b/>
          <w:color w:val="4472C4" w:themeColor="accent1"/>
          <w:sz w:val="22"/>
          <w:szCs w:val="22"/>
        </w:rPr>
        <w:fldChar w:fldCharType="separate"/>
      </w:r>
      <w:r w:rsidR="002A36B6">
        <w:rPr>
          <w:b/>
          <w:color w:val="4472C4" w:themeColor="accent1"/>
          <w:sz w:val="22"/>
          <w:szCs w:val="22"/>
        </w:rPr>
        <w:t>20</w:t>
      </w:r>
      <w:r w:rsidR="0005145A" w:rsidRPr="006D092B">
        <w:rPr>
          <w:b/>
          <w:color w:val="4472C4" w:themeColor="accent1"/>
          <w:sz w:val="22"/>
          <w:szCs w:val="22"/>
        </w:rPr>
        <w:fldChar w:fldCharType="end"/>
      </w:r>
      <w:r w:rsidRPr="00727976">
        <w:rPr>
          <w:sz w:val="22"/>
          <w:szCs w:val="22"/>
        </w:rPr>
        <w:t xml:space="preserve">. Ove l’offerta prima in graduatoria fosse ritenuta anomala, il Responsabile del Procedimento procederà nella stessa maniera progressivamente nei confronti delle successive migliori offerte. Le risultanze delle verifiche del RUP saranno comunicate in successiva seduta pubblica - della cui data di svolgimento sarà data notizia ai concorrenti almeno un giorno prima - durante la quale il Seggio di gara, sulla scorta delle risultanze suddette, procederà alla formulazione della proposta di aggiudicazione. </w:t>
      </w:r>
    </w:p>
    <w:p w14:paraId="73D472D2" w14:textId="77777777" w:rsidR="00727976" w:rsidRPr="00727976" w:rsidRDefault="00727976" w:rsidP="00727976">
      <w:pPr>
        <w:suppressAutoHyphens/>
        <w:spacing w:line="276" w:lineRule="auto"/>
        <w:jc w:val="both"/>
        <w:rPr>
          <w:sz w:val="22"/>
          <w:szCs w:val="22"/>
        </w:rPr>
      </w:pPr>
      <w:r w:rsidRPr="00727976">
        <w:rPr>
          <w:sz w:val="22"/>
          <w:szCs w:val="22"/>
        </w:rPr>
        <w:t xml:space="preserve">Si precisa che: </w:t>
      </w:r>
    </w:p>
    <w:p w14:paraId="3845C891" w14:textId="77777777" w:rsidR="00727976" w:rsidRPr="00727976" w:rsidRDefault="00727976" w:rsidP="00727976">
      <w:pPr>
        <w:pStyle w:val="Paragrafoelenco"/>
        <w:numPr>
          <w:ilvl w:val="0"/>
          <w:numId w:val="22"/>
        </w:numPr>
        <w:suppressAutoHyphens/>
        <w:spacing w:line="276" w:lineRule="auto"/>
        <w:ind w:left="284" w:hanging="284"/>
        <w:jc w:val="both"/>
        <w:rPr>
          <w:sz w:val="22"/>
          <w:szCs w:val="22"/>
        </w:rPr>
      </w:pPr>
      <w:r w:rsidRPr="00727976">
        <w:rPr>
          <w:sz w:val="22"/>
          <w:szCs w:val="22"/>
        </w:rPr>
        <w:t xml:space="preserve">il concorrente la cui offerta (a seguito della valutazione del RUP in ordine alle giustificazioni presentate) sia risultata anormalmente bassa, sarà escluso dalla procedura; </w:t>
      </w:r>
    </w:p>
    <w:p w14:paraId="682C3A44" w14:textId="77777777" w:rsidR="00727976" w:rsidRPr="00727976" w:rsidRDefault="00727976" w:rsidP="00727976">
      <w:pPr>
        <w:pStyle w:val="Paragrafoelenco"/>
        <w:numPr>
          <w:ilvl w:val="0"/>
          <w:numId w:val="22"/>
        </w:numPr>
        <w:suppressAutoHyphens/>
        <w:spacing w:line="276" w:lineRule="auto"/>
        <w:ind w:left="284" w:hanging="284"/>
        <w:jc w:val="both"/>
        <w:rPr>
          <w:sz w:val="22"/>
          <w:szCs w:val="22"/>
        </w:rPr>
      </w:pPr>
      <w:r w:rsidRPr="00727976">
        <w:rPr>
          <w:sz w:val="22"/>
          <w:szCs w:val="22"/>
        </w:rPr>
        <w:t xml:space="preserve">il concorrente che, nell’ambito del sub-procedimento avviato per la verifica delle offerte anomale, non abbia presentato le spiegazioni entro il termine stabilito sarà escluso dalla procedura; ciò a prescindere dai contenuti delle spiegazioni tardivamente presentate. </w:t>
      </w:r>
    </w:p>
    <w:p w14:paraId="03C42982" w14:textId="77777777" w:rsidR="00727976" w:rsidRPr="00727976" w:rsidRDefault="00727976" w:rsidP="00727976">
      <w:pPr>
        <w:suppressAutoHyphens/>
        <w:spacing w:line="276" w:lineRule="auto"/>
        <w:jc w:val="both"/>
        <w:rPr>
          <w:sz w:val="22"/>
          <w:szCs w:val="22"/>
        </w:rPr>
      </w:pPr>
      <w:r w:rsidRPr="00727976">
        <w:rPr>
          <w:sz w:val="22"/>
          <w:szCs w:val="22"/>
        </w:rPr>
        <w:t xml:space="preserve">In conformità a quanto previsto dall’articolo 97 comma 6, ultimo periodo, il Responsabile del Procedimento potrà, in ogni caso, valutare la congruità di ogni offerta che, in base ad elementi specifici, appaia anormalmente bassa; qualora l’offerta dovesse risultare non congrua, procederà ad effettuare analoga verifica di congruità sull’offerta collocata al 2° posto della graduatoria e così via, fino all’individuazione della prima migliore offerta congrua. </w:t>
      </w:r>
    </w:p>
    <w:p w14:paraId="17791BCC" w14:textId="77777777" w:rsidR="00F27C01" w:rsidRPr="00513200" w:rsidRDefault="00727976" w:rsidP="00727976">
      <w:pPr>
        <w:suppressAutoHyphens/>
        <w:spacing w:line="276" w:lineRule="auto"/>
        <w:jc w:val="both"/>
        <w:rPr>
          <w:sz w:val="22"/>
          <w:szCs w:val="22"/>
        </w:rPr>
      </w:pPr>
      <w:r w:rsidRPr="00727976">
        <w:rPr>
          <w:sz w:val="22"/>
          <w:szCs w:val="22"/>
        </w:rPr>
        <w:t>Si rappresenta che, nelle ipotesi in cui più concorrenti abbiano formulato l’Offerta economica con ribassi uguali, ai fini della formulazione della proposta di aggiudicazione si procederà a sorteggio tra i predetti concorrenti.</w:t>
      </w:r>
    </w:p>
    <w:p w14:paraId="1C2C2419" w14:textId="77777777" w:rsidR="005022F2" w:rsidRPr="00513200" w:rsidRDefault="005022F2" w:rsidP="00A5762B">
      <w:pPr>
        <w:pStyle w:val="Titolo1"/>
        <w:rPr>
          <w:rFonts w:ascii="Times New Roman" w:hAnsi="Times New Roman" w:cs="Times New Roman"/>
        </w:rPr>
      </w:pPr>
      <w:bookmarkStart w:id="44" w:name="_Ref120791821"/>
      <w:bookmarkStart w:id="45" w:name="_Toc120793297"/>
      <w:r w:rsidRPr="00513200">
        <w:rPr>
          <w:rFonts w:ascii="Times New Roman" w:hAnsi="Times New Roman" w:cs="Times New Roman"/>
        </w:rPr>
        <w:t>VERIFICA DELL</w:t>
      </w:r>
      <w:r w:rsidR="0085222A" w:rsidRPr="00513200">
        <w:rPr>
          <w:rFonts w:ascii="Times New Roman" w:hAnsi="Times New Roman" w:cs="Times New Roman"/>
        </w:rPr>
        <w:t>’</w:t>
      </w:r>
      <w:r w:rsidRPr="00513200">
        <w:rPr>
          <w:rFonts w:ascii="Times New Roman" w:hAnsi="Times New Roman" w:cs="Times New Roman"/>
        </w:rPr>
        <w:t>ANOMALIA</w:t>
      </w:r>
      <w:bookmarkEnd w:id="44"/>
      <w:bookmarkEnd w:id="45"/>
    </w:p>
    <w:p w14:paraId="64719564" w14:textId="77777777" w:rsidR="0037236E" w:rsidRPr="00513200" w:rsidRDefault="0037236E" w:rsidP="00FF1113">
      <w:pPr>
        <w:suppressAutoHyphens/>
        <w:spacing w:line="276" w:lineRule="auto"/>
        <w:jc w:val="both"/>
        <w:rPr>
          <w:sz w:val="22"/>
          <w:szCs w:val="22"/>
        </w:rPr>
      </w:pPr>
      <w:r w:rsidRPr="00513200">
        <w:rPr>
          <w:sz w:val="22"/>
          <w:szCs w:val="22"/>
        </w:rPr>
        <w:t>Al ricorrere dei presupposti di cui all</w:t>
      </w:r>
      <w:r w:rsidR="0085222A" w:rsidRPr="00513200">
        <w:rPr>
          <w:sz w:val="22"/>
          <w:szCs w:val="22"/>
        </w:rPr>
        <w:t>’</w:t>
      </w:r>
      <w:r w:rsidRPr="00513200">
        <w:rPr>
          <w:sz w:val="22"/>
          <w:szCs w:val="22"/>
        </w:rPr>
        <w:t>art. 97, comma 3, del Codice, e in ogni altro caso in cui, in base a elementi specifici, l</w:t>
      </w:r>
      <w:r w:rsidR="0085222A" w:rsidRPr="00513200">
        <w:rPr>
          <w:sz w:val="22"/>
          <w:szCs w:val="22"/>
        </w:rPr>
        <w:t>’</w:t>
      </w:r>
      <w:r w:rsidRPr="00513200">
        <w:rPr>
          <w:sz w:val="22"/>
          <w:szCs w:val="22"/>
        </w:rPr>
        <w:t>offerta appaia anormalmente bassa, il RUP valuta la congruità, serietà, sostenibilità e realizzabilità delle offerte che appaiono anormalmente basse.</w:t>
      </w:r>
    </w:p>
    <w:p w14:paraId="747D1403" w14:textId="77777777" w:rsidR="0037236E" w:rsidRPr="00513200" w:rsidRDefault="0037236E" w:rsidP="00FF1113">
      <w:pPr>
        <w:suppressAutoHyphens/>
        <w:spacing w:line="276" w:lineRule="auto"/>
        <w:jc w:val="both"/>
        <w:rPr>
          <w:sz w:val="22"/>
          <w:szCs w:val="22"/>
        </w:rPr>
      </w:pPr>
      <w:r w:rsidRPr="00513200">
        <w:rPr>
          <w:sz w:val="22"/>
          <w:szCs w:val="22"/>
        </w:rPr>
        <w:t xml:space="preserve">Si procede a verificare la prima migliore offerta anormalmente bassa. Qualora tale offerta risulti anomala, si procede con le stesse modalità nei confronti delle successive offerte, fino ad individuare la migliore offerta ritenuta non anomala. È facoltà della </w:t>
      </w:r>
      <w:r w:rsidR="005A2C3E">
        <w:rPr>
          <w:sz w:val="22"/>
          <w:szCs w:val="22"/>
        </w:rPr>
        <w:t>S</w:t>
      </w:r>
      <w:r w:rsidRPr="00513200">
        <w:rPr>
          <w:sz w:val="22"/>
          <w:szCs w:val="22"/>
        </w:rPr>
        <w:t xml:space="preserve">tazione </w:t>
      </w:r>
      <w:r w:rsidR="005A2C3E">
        <w:rPr>
          <w:sz w:val="22"/>
          <w:szCs w:val="22"/>
        </w:rPr>
        <w:t>A</w:t>
      </w:r>
      <w:r w:rsidRPr="00513200">
        <w:rPr>
          <w:sz w:val="22"/>
          <w:szCs w:val="22"/>
        </w:rPr>
        <w:t>ppaltante procedere contemporaneamente alla verifica di congruità di tutte le offerte anormalmente basse.</w:t>
      </w:r>
    </w:p>
    <w:p w14:paraId="7D75AC80" w14:textId="77777777" w:rsidR="0037236E" w:rsidRPr="00513200" w:rsidRDefault="0037236E" w:rsidP="00FF1113">
      <w:pPr>
        <w:suppressAutoHyphens/>
        <w:spacing w:line="276" w:lineRule="auto"/>
        <w:jc w:val="both"/>
        <w:rPr>
          <w:sz w:val="22"/>
          <w:szCs w:val="22"/>
        </w:rPr>
      </w:pPr>
      <w:r w:rsidRPr="00513200">
        <w:rPr>
          <w:sz w:val="22"/>
          <w:szCs w:val="22"/>
        </w:rPr>
        <w:t>Il RUP richiede per iscritto al concorrente la presentazione, per iscritto, delle spiegazioni, se del caso indicando le componenti specifiche dell</w:t>
      </w:r>
      <w:r w:rsidR="0085222A" w:rsidRPr="00513200">
        <w:rPr>
          <w:sz w:val="22"/>
          <w:szCs w:val="22"/>
        </w:rPr>
        <w:t>’</w:t>
      </w:r>
      <w:r w:rsidRPr="00513200">
        <w:rPr>
          <w:sz w:val="22"/>
          <w:szCs w:val="22"/>
        </w:rPr>
        <w:t>offerta ritenute anomale.</w:t>
      </w:r>
    </w:p>
    <w:p w14:paraId="26679C9E" w14:textId="77777777" w:rsidR="0037236E" w:rsidRPr="00513200" w:rsidRDefault="0037236E" w:rsidP="00FF1113">
      <w:pPr>
        <w:suppressAutoHyphens/>
        <w:spacing w:line="276" w:lineRule="auto"/>
        <w:jc w:val="both"/>
        <w:rPr>
          <w:sz w:val="22"/>
          <w:szCs w:val="22"/>
        </w:rPr>
      </w:pPr>
      <w:r w:rsidRPr="00513200">
        <w:rPr>
          <w:sz w:val="22"/>
          <w:szCs w:val="22"/>
        </w:rPr>
        <w:t xml:space="preserve">A tal fine, assegna un termine </w:t>
      </w:r>
      <w:r w:rsidRPr="005A2C3E">
        <w:rPr>
          <w:b/>
          <w:bCs/>
          <w:sz w:val="22"/>
          <w:szCs w:val="22"/>
        </w:rPr>
        <w:t>non inferiore a quindici giorni</w:t>
      </w:r>
      <w:r w:rsidRPr="00513200">
        <w:rPr>
          <w:sz w:val="22"/>
          <w:szCs w:val="22"/>
        </w:rPr>
        <w:t xml:space="preserve"> dal ricevimento della richiesta.</w:t>
      </w:r>
    </w:p>
    <w:p w14:paraId="6FF02573" w14:textId="77777777" w:rsidR="008C332C" w:rsidRPr="00513200" w:rsidRDefault="0037236E" w:rsidP="00FF1113">
      <w:pPr>
        <w:suppressAutoHyphens/>
        <w:spacing w:line="276" w:lineRule="auto"/>
        <w:jc w:val="both"/>
        <w:rPr>
          <w:sz w:val="22"/>
          <w:szCs w:val="22"/>
        </w:rPr>
      </w:pPr>
      <w:r w:rsidRPr="00513200">
        <w:rPr>
          <w:sz w:val="22"/>
          <w:szCs w:val="22"/>
        </w:rPr>
        <w:t>Il RUP</w:t>
      </w:r>
      <w:r w:rsidR="005A2C3E">
        <w:rPr>
          <w:sz w:val="22"/>
          <w:szCs w:val="22"/>
        </w:rPr>
        <w:t xml:space="preserve"> </w:t>
      </w:r>
      <w:r w:rsidRPr="00513200">
        <w:rPr>
          <w:sz w:val="22"/>
          <w:szCs w:val="22"/>
        </w:rPr>
        <w:t>esamina in seduta riservata le spiegazioni fornite dall</w:t>
      </w:r>
      <w:r w:rsidR="0085222A" w:rsidRPr="00513200">
        <w:rPr>
          <w:sz w:val="22"/>
          <w:szCs w:val="22"/>
        </w:rPr>
        <w:t>’</w:t>
      </w:r>
      <w:r w:rsidRPr="00513200">
        <w:rPr>
          <w:sz w:val="22"/>
          <w:szCs w:val="22"/>
        </w:rPr>
        <w:t>offerente e, ove le ritenga non sufficienti ad escludere l</w:t>
      </w:r>
      <w:r w:rsidR="0085222A" w:rsidRPr="00513200">
        <w:rPr>
          <w:sz w:val="22"/>
          <w:szCs w:val="22"/>
        </w:rPr>
        <w:t>’</w:t>
      </w:r>
      <w:r w:rsidRPr="00513200">
        <w:rPr>
          <w:sz w:val="22"/>
          <w:szCs w:val="22"/>
        </w:rPr>
        <w:t xml:space="preserve">anomalia, può chiedere, anche mediante audizione orale, ulteriori chiarimenti, assegnando un termine massimo per il riscontro. </w:t>
      </w:r>
    </w:p>
    <w:p w14:paraId="6AD994A0" w14:textId="47AA3E38" w:rsidR="0037236E" w:rsidRPr="00513200" w:rsidRDefault="0037236E" w:rsidP="00FF1113">
      <w:pPr>
        <w:suppressAutoHyphens/>
        <w:spacing w:line="276" w:lineRule="auto"/>
        <w:jc w:val="both"/>
        <w:rPr>
          <w:sz w:val="22"/>
          <w:szCs w:val="22"/>
        </w:rPr>
      </w:pPr>
      <w:r w:rsidRPr="00513200">
        <w:rPr>
          <w:sz w:val="22"/>
          <w:szCs w:val="22"/>
        </w:rPr>
        <w:t>Il RUP esclude, ai sensi degli articoli 59, comma 3 lett. c) e 97, commi 5 e 6 del Codice, le offerte che, in base all</w:t>
      </w:r>
      <w:r w:rsidR="0085222A" w:rsidRPr="00513200">
        <w:rPr>
          <w:sz w:val="22"/>
          <w:szCs w:val="22"/>
        </w:rPr>
        <w:t>’</w:t>
      </w:r>
      <w:r w:rsidRPr="00513200">
        <w:rPr>
          <w:sz w:val="22"/>
          <w:szCs w:val="22"/>
        </w:rPr>
        <w:t xml:space="preserve">esame degli elementi forniti con le spiegazioni risultino, nel complesso, inaffidabili e procede ai sensi del seguente </w:t>
      </w:r>
      <w:r w:rsidR="005A2C3E">
        <w:rPr>
          <w:b/>
          <w:color w:val="4472C4" w:themeColor="accent1"/>
          <w:sz w:val="22"/>
          <w:szCs w:val="22"/>
        </w:rPr>
        <w:t xml:space="preserve">Cap. </w:t>
      </w:r>
      <w:r w:rsidR="005A2C3E">
        <w:rPr>
          <w:b/>
          <w:color w:val="4472C4" w:themeColor="accent1"/>
          <w:sz w:val="22"/>
          <w:szCs w:val="22"/>
        </w:rPr>
        <w:fldChar w:fldCharType="begin"/>
      </w:r>
      <w:r w:rsidR="005A2C3E">
        <w:rPr>
          <w:b/>
          <w:color w:val="4472C4" w:themeColor="accent1"/>
          <w:sz w:val="22"/>
          <w:szCs w:val="22"/>
        </w:rPr>
        <w:instrText xml:space="preserve"> REF _Ref120792788 \r \h </w:instrText>
      </w:r>
      <w:r w:rsidR="005A2C3E">
        <w:rPr>
          <w:b/>
          <w:color w:val="4472C4" w:themeColor="accent1"/>
          <w:sz w:val="22"/>
          <w:szCs w:val="22"/>
        </w:rPr>
      </w:r>
      <w:r w:rsidR="005A2C3E">
        <w:rPr>
          <w:b/>
          <w:color w:val="4472C4" w:themeColor="accent1"/>
          <w:sz w:val="22"/>
          <w:szCs w:val="22"/>
        </w:rPr>
        <w:fldChar w:fldCharType="separate"/>
      </w:r>
      <w:r w:rsidR="002A36B6">
        <w:rPr>
          <w:b/>
          <w:color w:val="4472C4" w:themeColor="accent1"/>
          <w:sz w:val="22"/>
          <w:szCs w:val="22"/>
        </w:rPr>
        <w:t>21</w:t>
      </w:r>
      <w:r w:rsidR="005A2C3E">
        <w:rPr>
          <w:b/>
          <w:color w:val="4472C4" w:themeColor="accent1"/>
          <w:sz w:val="22"/>
          <w:szCs w:val="22"/>
        </w:rPr>
        <w:fldChar w:fldCharType="end"/>
      </w:r>
      <w:r w:rsidRPr="00513200">
        <w:rPr>
          <w:sz w:val="22"/>
          <w:szCs w:val="22"/>
        </w:rPr>
        <w:t>.</w:t>
      </w:r>
    </w:p>
    <w:p w14:paraId="3827B509" w14:textId="77777777" w:rsidR="000241C1" w:rsidRPr="00513200" w:rsidRDefault="000241C1" w:rsidP="00A5762B">
      <w:pPr>
        <w:pStyle w:val="Titolo1"/>
        <w:rPr>
          <w:rFonts w:ascii="Times New Roman" w:hAnsi="Times New Roman" w:cs="Times New Roman"/>
        </w:rPr>
      </w:pPr>
      <w:bookmarkStart w:id="46" w:name="_Ref120792788"/>
      <w:bookmarkStart w:id="47" w:name="_Toc120793298"/>
      <w:r w:rsidRPr="00513200">
        <w:rPr>
          <w:rFonts w:ascii="Times New Roman" w:hAnsi="Times New Roman" w:cs="Times New Roman"/>
        </w:rPr>
        <w:t>AGGIUDICAZIONE DELL</w:t>
      </w:r>
      <w:r w:rsidR="0085222A" w:rsidRPr="00513200">
        <w:rPr>
          <w:rFonts w:ascii="Times New Roman" w:hAnsi="Times New Roman" w:cs="Times New Roman"/>
        </w:rPr>
        <w:t>’</w:t>
      </w:r>
      <w:r w:rsidRPr="00513200">
        <w:rPr>
          <w:rFonts w:ascii="Times New Roman" w:hAnsi="Times New Roman" w:cs="Times New Roman"/>
        </w:rPr>
        <w:t>APPALTO E STIPULA DEL CONTRATTO</w:t>
      </w:r>
      <w:bookmarkEnd w:id="46"/>
      <w:bookmarkEnd w:id="47"/>
    </w:p>
    <w:p w14:paraId="6658FE4C" w14:textId="77777777" w:rsidR="007B060A" w:rsidRPr="00513200" w:rsidRDefault="00106436" w:rsidP="00FF1113">
      <w:pPr>
        <w:suppressAutoHyphens/>
        <w:spacing w:line="276" w:lineRule="auto"/>
        <w:jc w:val="both"/>
        <w:rPr>
          <w:sz w:val="22"/>
          <w:szCs w:val="22"/>
        </w:rPr>
      </w:pPr>
      <w:r w:rsidRPr="00513200">
        <w:rPr>
          <w:sz w:val="22"/>
          <w:szCs w:val="22"/>
        </w:rPr>
        <w:t>Fatta salva la facoltà per la Stazione Appaltante, qualora nessuna offerta risulti conveniente o idonea in relazione all</w:t>
      </w:r>
      <w:r w:rsidR="0085222A" w:rsidRPr="00513200">
        <w:rPr>
          <w:sz w:val="22"/>
          <w:szCs w:val="22"/>
        </w:rPr>
        <w:t>’</w:t>
      </w:r>
      <w:r w:rsidRPr="00513200">
        <w:rPr>
          <w:sz w:val="22"/>
          <w:szCs w:val="22"/>
        </w:rPr>
        <w:t>oggetto del contratto, di non procedere all</w:t>
      </w:r>
      <w:r w:rsidR="0085222A" w:rsidRPr="00513200">
        <w:rPr>
          <w:sz w:val="22"/>
          <w:szCs w:val="22"/>
        </w:rPr>
        <w:t>’</w:t>
      </w:r>
      <w:r w:rsidRPr="00513200">
        <w:rPr>
          <w:sz w:val="22"/>
          <w:szCs w:val="22"/>
        </w:rPr>
        <w:t>aggiudicazione ai sensi dell</w:t>
      </w:r>
      <w:r w:rsidR="0085222A" w:rsidRPr="00513200">
        <w:rPr>
          <w:sz w:val="22"/>
          <w:szCs w:val="22"/>
        </w:rPr>
        <w:t>’</w:t>
      </w:r>
      <w:r w:rsidRPr="00513200">
        <w:rPr>
          <w:sz w:val="22"/>
          <w:szCs w:val="22"/>
        </w:rPr>
        <w:t>art. 95, comma 12 del Codice, i</w:t>
      </w:r>
      <w:r w:rsidR="007B060A" w:rsidRPr="00513200">
        <w:rPr>
          <w:sz w:val="22"/>
          <w:szCs w:val="22"/>
        </w:rPr>
        <w:t>l</w:t>
      </w:r>
      <w:r w:rsidR="005A2C3E">
        <w:rPr>
          <w:sz w:val="22"/>
          <w:szCs w:val="22"/>
        </w:rPr>
        <w:t xml:space="preserve"> Seggio di Gara formula la proposta di aggiudicazione e successivamente il RUP </w:t>
      </w:r>
      <w:r w:rsidRPr="00513200">
        <w:rPr>
          <w:sz w:val="22"/>
          <w:szCs w:val="22"/>
        </w:rPr>
        <w:t>procede all</w:t>
      </w:r>
      <w:r w:rsidR="007B060A" w:rsidRPr="00513200">
        <w:rPr>
          <w:sz w:val="22"/>
          <w:szCs w:val="22"/>
        </w:rPr>
        <w:t>a verifica dei requisiti generali e speciali, ai sensi dell</w:t>
      </w:r>
      <w:r w:rsidR="0085222A" w:rsidRPr="00513200">
        <w:rPr>
          <w:sz w:val="22"/>
          <w:szCs w:val="22"/>
        </w:rPr>
        <w:t>’</w:t>
      </w:r>
      <w:r w:rsidR="007B060A" w:rsidRPr="00513200">
        <w:rPr>
          <w:sz w:val="22"/>
          <w:szCs w:val="22"/>
        </w:rPr>
        <w:t>art. 85, comma 5 Codice, sul</w:t>
      </w:r>
      <w:r w:rsidRPr="00513200">
        <w:rPr>
          <w:sz w:val="22"/>
          <w:szCs w:val="22"/>
        </w:rPr>
        <w:t xml:space="preserve"> concorrente risultante primo nella </w:t>
      </w:r>
      <w:r w:rsidRPr="00513200">
        <w:rPr>
          <w:sz w:val="22"/>
          <w:szCs w:val="22"/>
        </w:rPr>
        <w:lastRenderedPageBreak/>
        <w:t>graduatoria.</w:t>
      </w:r>
      <w:r w:rsidR="00C769E8">
        <w:rPr>
          <w:sz w:val="22"/>
          <w:szCs w:val="22"/>
        </w:rPr>
        <w:t xml:space="preserve"> </w:t>
      </w:r>
      <w:r w:rsidRPr="00513200">
        <w:rPr>
          <w:sz w:val="22"/>
          <w:szCs w:val="22"/>
        </w:rPr>
        <w:t xml:space="preserve">Il RUP provvede pertanto a richiedere </w:t>
      </w:r>
      <w:r w:rsidR="007B060A" w:rsidRPr="00513200">
        <w:rPr>
          <w:sz w:val="22"/>
          <w:szCs w:val="22"/>
        </w:rPr>
        <w:t>i documenti di cui all</w:t>
      </w:r>
      <w:r w:rsidR="0085222A" w:rsidRPr="00513200">
        <w:rPr>
          <w:sz w:val="22"/>
          <w:szCs w:val="22"/>
        </w:rPr>
        <w:t>’</w:t>
      </w:r>
      <w:r w:rsidR="007B060A" w:rsidRPr="00513200">
        <w:rPr>
          <w:sz w:val="22"/>
          <w:szCs w:val="22"/>
        </w:rPr>
        <w:t>art. 86 del Codice, ai fini della prova dell</w:t>
      </w:r>
      <w:r w:rsidR="0085222A" w:rsidRPr="00513200">
        <w:rPr>
          <w:sz w:val="22"/>
          <w:szCs w:val="22"/>
        </w:rPr>
        <w:t>’</w:t>
      </w:r>
      <w:r w:rsidR="007B060A" w:rsidRPr="00513200">
        <w:rPr>
          <w:sz w:val="22"/>
          <w:szCs w:val="22"/>
        </w:rPr>
        <w:t>assenza dei motivi di esclusione di cui all</w:t>
      </w:r>
      <w:r w:rsidR="0085222A" w:rsidRPr="00513200">
        <w:rPr>
          <w:sz w:val="22"/>
          <w:szCs w:val="22"/>
        </w:rPr>
        <w:t>’</w:t>
      </w:r>
      <w:r w:rsidR="007B060A" w:rsidRPr="00513200">
        <w:rPr>
          <w:sz w:val="22"/>
          <w:szCs w:val="22"/>
        </w:rPr>
        <w:t>art. 80 (ad eccezione, con riferimento ai subappaltatori, del comma 4) e del rispetto dei criteri di selezione di cui all</w:t>
      </w:r>
      <w:r w:rsidR="0085222A" w:rsidRPr="00513200">
        <w:rPr>
          <w:sz w:val="22"/>
          <w:szCs w:val="22"/>
        </w:rPr>
        <w:t>’</w:t>
      </w:r>
      <w:r w:rsidR="007B060A" w:rsidRPr="00513200">
        <w:rPr>
          <w:sz w:val="22"/>
          <w:szCs w:val="22"/>
        </w:rPr>
        <w:t>art. 83 del medesimo Codice. Tale verifica avverrà attraverso l</w:t>
      </w:r>
      <w:r w:rsidR="0085222A" w:rsidRPr="00513200">
        <w:rPr>
          <w:sz w:val="22"/>
          <w:szCs w:val="22"/>
        </w:rPr>
        <w:t>’</w:t>
      </w:r>
      <w:r w:rsidR="007B060A" w:rsidRPr="00513200">
        <w:rPr>
          <w:sz w:val="22"/>
          <w:szCs w:val="22"/>
        </w:rPr>
        <w:t xml:space="preserve">utilizzo del sistema </w:t>
      </w:r>
      <w:r w:rsidR="00481817">
        <w:rPr>
          <w:sz w:val="22"/>
          <w:szCs w:val="22"/>
        </w:rPr>
        <w:t>FVOE</w:t>
      </w:r>
      <w:r w:rsidR="009D62DE" w:rsidRPr="00513200">
        <w:rPr>
          <w:sz w:val="22"/>
          <w:szCs w:val="22"/>
        </w:rPr>
        <w:t xml:space="preserve"> e/o degli Enti preposti al rilascio delle </w:t>
      </w:r>
      <w:r w:rsidR="008E7C4B" w:rsidRPr="00513200">
        <w:rPr>
          <w:sz w:val="22"/>
          <w:szCs w:val="22"/>
        </w:rPr>
        <w:t>certificazioni</w:t>
      </w:r>
      <w:r w:rsidR="009D62DE" w:rsidRPr="00513200">
        <w:rPr>
          <w:sz w:val="22"/>
          <w:szCs w:val="22"/>
        </w:rPr>
        <w:t xml:space="preserve"> ed attestazioni di idoneità</w:t>
      </w:r>
    </w:p>
    <w:p w14:paraId="7F209640" w14:textId="77777777" w:rsidR="007B060A" w:rsidRPr="00513200" w:rsidRDefault="007B060A" w:rsidP="00FF1113">
      <w:pPr>
        <w:suppressAutoHyphens/>
        <w:spacing w:line="276" w:lineRule="auto"/>
        <w:jc w:val="both"/>
        <w:rPr>
          <w:sz w:val="22"/>
          <w:szCs w:val="22"/>
        </w:rPr>
      </w:pPr>
      <w:r w:rsidRPr="00513200">
        <w:rPr>
          <w:sz w:val="22"/>
          <w:szCs w:val="22"/>
        </w:rPr>
        <w:t>Ai sensi dell</w:t>
      </w:r>
      <w:r w:rsidR="0085222A" w:rsidRPr="00513200">
        <w:rPr>
          <w:sz w:val="22"/>
          <w:szCs w:val="22"/>
        </w:rPr>
        <w:t>’</w:t>
      </w:r>
      <w:r w:rsidRPr="00513200">
        <w:rPr>
          <w:sz w:val="22"/>
          <w:szCs w:val="22"/>
        </w:rPr>
        <w:t xml:space="preserve">art. 95, comma 10, la </w:t>
      </w:r>
      <w:r w:rsidR="00106436" w:rsidRPr="00513200">
        <w:rPr>
          <w:sz w:val="22"/>
          <w:szCs w:val="22"/>
        </w:rPr>
        <w:t>Stazione Appaltante</w:t>
      </w:r>
      <w:r w:rsidRPr="00513200">
        <w:rPr>
          <w:sz w:val="22"/>
          <w:szCs w:val="22"/>
        </w:rPr>
        <w:t xml:space="preserve"> prima dell</w:t>
      </w:r>
      <w:r w:rsidR="0085222A" w:rsidRPr="00513200">
        <w:rPr>
          <w:sz w:val="22"/>
          <w:szCs w:val="22"/>
        </w:rPr>
        <w:t>’</w:t>
      </w:r>
      <w:r w:rsidRPr="00513200">
        <w:rPr>
          <w:sz w:val="22"/>
          <w:szCs w:val="22"/>
        </w:rPr>
        <w:t>aggiudicazione procede, laddove non effettuata in sede di verifica di congruità dell</w:t>
      </w:r>
      <w:r w:rsidR="0085222A" w:rsidRPr="00513200">
        <w:rPr>
          <w:sz w:val="22"/>
          <w:szCs w:val="22"/>
        </w:rPr>
        <w:t>’</w:t>
      </w:r>
      <w:r w:rsidRPr="00513200">
        <w:rPr>
          <w:sz w:val="22"/>
          <w:szCs w:val="22"/>
        </w:rPr>
        <w:t>offerta, alla valutazione di merito circa il rispetto di quanto previsto dall</w:t>
      </w:r>
      <w:r w:rsidR="0085222A" w:rsidRPr="00513200">
        <w:rPr>
          <w:sz w:val="22"/>
          <w:szCs w:val="22"/>
        </w:rPr>
        <w:t>’</w:t>
      </w:r>
      <w:r w:rsidRPr="00513200">
        <w:rPr>
          <w:sz w:val="22"/>
          <w:szCs w:val="22"/>
        </w:rPr>
        <w:t>art. 97, comma 5, lett. d) del Codice.</w:t>
      </w:r>
    </w:p>
    <w:p w14:paraId="203123FE" w14:textId="77777777" w:rsidR="007B060A" w:rsidRPr="00513200" w:rsidRDefault="007B060A" w:rsidP="00FF1113">
      <w:pPr>
        <w:suppressAutoHyphens/>
        <w:spacing w:line="276" w:lineRule="auto"/>
        <w:jc w:val="both"/>
        <w:rPr>
          <w:sz w:val="22"/>
          <w:szCs w:val="22"/>
        </w:rPr>
      </w:pPr>
      <w:r w:rsidRPr="00513200">
        <w:rPr>
          <w:sz w:val="22"/>
          <w:szCs w:val="22"/>
        </w:rPr>
        <w:t xml:space="preserve">La </w:t>
      </w:r>
      <w:r w:rsidR="00106436" w:rsidRPr="00513200">
        <w:rPr>
          <w:sz w:val="22"/>
          <w:szCs w:val="22"/>
        </w:rPr>
        <w:t>Stazione Appaltante</w:t>
      </w:r>
      <w:r w:rsidRPr="00513200">
        <w:rPr>
          <w:sz w:val="22"/>
          <w:szCs w:val="22"/>
        </w:rPr>
        <w:t>, previa verifica ed approvazione della proposta di aggiudicazione ai sensi degli artt. 32, comma 5 e 33, comma 1 del Codice, aggiudica l</w:t>
      </w:r>
      <w:r w:rsidR="0085222A" w:rsidRPr="00513200">
        <w:rPr>
          <w:sz w:val="22"/>
          <w:szCs w:val="22"/>
        </w:rPr>
        <w:t>’</w:t>
      </w:r>
      <w:r w:rsidRPr="00513200">
        <w:rPr>
          <w:sz w:val="22"/>
          <w:szCs w:val="22"/>
        </w:rPr>
        <w:t xml:space="preserve">appalto. </w:t>
      </w:r>
    </w:p>
    <w:p w14:paraId="183E7BCD" w14:textId="77777777" w:rsidR="007B060A" w:rsidRPr="00513200" w:rsidRDefault="007B060A" w:rsidP="00FF1113">
      <w:pPr>
        <w:suppressAutoHyphens/>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aggiudicazione diventa efficace, ai sensi dell</w:t>
      </w:r>
      <w:r w:rsidR="0085222A" w:rsidRPr="00513200">
        <w:rPr>
          <w:sz w:val="22"/>
          <w:szCs w:val="22"/>
        </w:rPr>
        <w:t>’</w:t>
      </w:r>
      <w:r w:rsidRPr="00513200">
        <w:rPr>
          <w:sz w:val="22"/>
          <w:szCs w:val="22"/>
        </w:rPr>
        <w:t>art. 32, comma 7 del Codice, all</w:t>
      </w:r>
      <w:r w:rsidR="0085222A" w:rsidRPr="00513200">
        <w:rPr>
          <w:sz w:val="22"/>
          <w:szCs w:val="22"/>
        </w:rPr>
        <w:t>’</w:t>
      </w:r>
      <w:r w:rsidRPr="00513200">
        <w:rPr>
          <w:sz w:val="22"/>
          <w:szCs w:val="22"/>
        </w:rPr>
        <w:t>esito positivo della verifica del possesso dei requisiti prescritti.</w:t>
      </w:r>
    </w:p>
    <w:p w14:paraId="3020279D" w14:textId="77777777" w:rsidR="007B060A" w:rsidRPr="00513200" w:rsidRDefault="007B060A" w:rsidP="00FF1113">
      <w:pPr>
        <w:suppressAutoHyphens/>
        <w:spacing w:line="276" w:lineRule="auto"/>
        <w:jc w:val="both"/>
        <w:rPr>
          <w:sz w:val="22"/>
          <w:szCs w:val="22"/>
        </w:rPr>
      </w:pPr>
      <w:r w:rsidRPr="00513200">
        <w:rPr>
          <w:sz w:val="22"/>
          <w:szCs w:val="22"/>
        </w:rPr>
        <w:t xml:space="preserve">In caso di esito negativo delle verifiche, la </w:t>
      </w:r>
      <w:r w:rsidR="00106436" w:rsidRPr="00513200">
        <w:rPr>
          <w:sz w:val="22"/>
          <w:szCs w:val="22"/>
        </w:rPr>
        <w:t>Stazione Appaltante</w:t>
      </w:r>
      <w:r w:rsidRPr="00513200">
        <w:rPr>
          <w:sz w:val="22"/>
          <w:szCs w:val="22"/>
        </w:rPr>
        <w:t xml:space="preserve"> procederà alla revoca dell</w:t>
      </w:r>
      <w:r w:rsidR="0085222A" w:rsidRPr="00513200">
        <w:rPr>
          <w:sz w:val="22"/>
          <w:szCs w:val="22"/>
        </w:rPr>
        <w:t>’</w:t>
      </w:r>
      <w:r w:rsidRPr="00513200">
        <w:rPr>
          <w:sz w:val="22"/>
          <w:szCs w:val="22"/>
        </w:rPr>
        <w:t>aggiudicazione, alla segnalazione all</w:t>
      </w:r>
      <w:r w:rsidR="0085222A" w:rsidRPr="00513200">
        <w:rPr>
          <w:sz w:val="22"/>
          <w:szCs w:val="22"/>
        </w:rPr>
        <w:t>’</w:t>
      </w:r>
      <w:r w:rsidRPr="00513200">
        <w:rPr>
          <w:sz w:val="22"/>
          <w:szCs w:val="22"/>
        </w:rPr>
        <w:t>ANAC nonché all</w:t>
      </w:r>
      <w:r w:rsidR="0085222A" w:rsidRPr="00513200">
        <w:rPr>
          <w:sz w:val="22"/>
          <w:szCs w:val="22"/>
        </w:rPr>
        <w:t>’</w:t>
      </w:r>
      <w:r w:rsidRPr="00513200">
        <w:rPr>
          <w:sz w:val="22"/>
          <w:szCs w:val="22"/>
        </w:rPr>
        <w:t>incameramento della garanzia provvisoria</w:t>
      </w:r>
      <w:r w:rsidR="00C769E8">
        <w:rPr>
          <w:sz w:val="22"/>
          <w:szCs w:val="22"/>
        </w:rPr>
        <w:t>, ove richiesta</w:t>
      </w:r>
      <w:r w:rsidRPr="00513200">
        <w:rPr>
          <w:sz w:val="22"/>
          <w:szCs w:val="22"/>
        </w:rPr>
        <w:t xml:space="preserve">. La </w:t>
      </w:r>
      <w:r w:rsidR="00106436" w:rsidRPr="00513200">
        <w:rPr>
          <w:sz w:val="22"/>
          <w:szCs w:val="22"/>
        </w:rPr>
        <w:t>Stazione Appaltante</w:t>
      </w:r>
      <w:r w:rsidRPr="00513200">
        <w:rPr>
          <w:sz w:val="22"/>
          <w:szCs w:val="22"/>
        </w:rPr>
        <w:t xml:space="preserve"> aggiudicherà, quindi, al secondo graduato procedendo altresì, alle verifiche nei termini sopra indicati.</w:t>
      </w:r>
    </w:p>
    <w:p w14:paraId="5C9C7817" w14:textId="77777777" w:rsidR="007B060A" w:rsidRPr="00513200" w:rsidRDefault="007B060A" w:rsidP="00FF1113">
      <w:pPr>
        <w:suppressAutoHyphens/>
        <w:spacing w:line="276" w:lineRule="auto"/>
        <w:jc w:val="both"/>
        <w:rPr>
          <w:sz w:val="22"/>
          <w:szCs w:val="22"/>
        </w:rPr>
      </w:pPr>
      <w:r w:rsidRPr="00513200">
        <w:rPr>
          <w:sz w:val="22"/>
          <w:szCs w:val="22"/>
        </w:rPr>
        <w:t>Nell</w:t>
      </w:r>
      <w:r w:rsidR="0085222A" w:rsidRPr="00513200">
        <w:rPr>
          <w:sz w:val="22"/>
          <w:szCs w:val="22"/>
        </w:rPr>
        <w:t>’</w:t>
      </w:r>
      <w:r w:rsidRPr="00513200">
        <w:rPr>
          <w:sz w:val="22"/>
          <w:szCs w:val="22"/>
        </w:rPr>
        <w:t>ipotesi in cui l</w:t>
      </w:r>
      <w:r w:rsidR="0085222A" w:rsidRPr="00513200">
        <w:rPr>
          <w:sz w:val="22"/>
          <w:szCs w:val="22"/>
        </w:rPr>
        <w:t>’</w:t>
      </w:r>
      <w:r w:rsidRPr="00513200">
        <w:rPr>
          <w:sz w:val="22"/>
          <w:szCs w:val="22"/>
        </w:rPr>
        <w:t>appalto non possa essere aggiudicato neppure a favore del concorrente collocato al secondo posto nella graduatoria, l</w:t>
      </w:r>
      <w:r w:rsidR="0085222A" w:rsidRPr="00513200">
        <w:rPr>
          <w:sz w:val="22"/>
          <w:szCs w:val="22"/>
        </w:rPr>
        <w:t>’</w:t>
      </w:r>
      <w:r w:rsidRPr="00513200">
        <w:rPr>
          <w:sz w:val="22"/>
          <w:szCs w:val="22"/>
        </w:rPr>
        <w:t>appalto verrà aggiudicato, nei termini sopra detti, scorrendo la graduatoria.</w:t>
      </w:r>
    </w:p>
    <w:p w14:paraId="79B80430" w14:textId="77777777" w:rsidR="007B060A" w:rsidRPr="00513200" w:rsidRDefault="007B060A" w:rsidP="00FF1113">
      <w:pPr>
        <w:suppressAutoHyphens/>
        <w:spacing w:line="276" w:lineRule="auto"/>
        <w:jc w:val="both"/>
        <w:rPr>
          <w:sz w:val="22"/>
          <w:szCs w:val="22"/>
        </w:rPr>
      </w:pPr>
      <w:r w:rsidRPr="00513200">
        <w:rPr>
          <w:sz w:val="22"/>
          <w:szCs w:val="22"/>
        </w:rPr>
        <w:t>La stipulazione del contratto è subordinata al positivo esito delle procedure previste dalla normativa vigente in materia di lotta alla mafia, fatto salvo quanto previsto dall</w:t>
      </w:r>
      <w:r w:rsidR="0085222A" w:rsidRPr="00513200">
        <w:rPr>
          <w:sz w:val="22"/>
          <w:szCs w:val="22"/>
        </w:rPr>
        <w:t>’</w:t>
      </w:r>
      <w:r w:rsidRPr="00513200">
        <w:rPr>
          <w:sz w:val="22"/>
          <w:szCs w:val="22"/>
        </w:rPr>
        <w:t>art. 88 comma 4-bis e 89 e dall</w:t>
      </w:r>
      <w:r w:rsidR="0085222A" w:rsidRPr="00513200">
        <w:rPr>
          <w:sz w:val="22"/>
          <w:szCs w:val="22"/>
        </w:rPr>
        <w:t>’</w:t>
      </w:r>
      <w:r w:rsidRPr="00513200">
        <w:rPr>
          <w:sz w:val="22"/>
          <w:szCs w:val="22"/>
        </w:rPr>
        <w:t>art. 92 comma 3 del d.lgs. 159/2011.</w:t>
      </w:r>
    </w:p>
    <w:p w14:paraId="23858C9E" w14:textId="77777777" w:rsidR="007B060A" w:rsidRPr="00513200" w:rsidRDefault="007B060A" w:rsidP="00FF1113">
      <w:pPr>
        <w:suppressAutoHyphens/>
        <w:spacing w:line="276" w:lineRule="auto"/>
        <w:jc w:val="both"/>
        <w:rPr>
          <w:sz w:val="22"/>
          <w:szCs w:val="22"/>
        </w:rPr>
      </w:pPr>
      <w:r w:rsidRPr="00513200">
        <w:rPr>
          <w:sz w:val="22"/>
          <w:szCs w:val="22"/>
        </w:rPr>
        <w:t>Ai sensi dell</w:t>
      </w:r>
      <w:r w:rsidR="0085222A" w:rsidRPr="00513200">
        <w:rPr>
          <w:sz w:val="22"/>
          <w:szCs w:val="22"/>
        </w:rPr>
        <w:t>’</w:t>
      </w:r>
      <w:r w:rsidRPr="00513200">
        <w:rPr>
          <w:sz w:val="22"/>
          <w:szCs w:val="22"/>
        </w:rPr>
        <w:t>art. 93, commi 6 e 9 del Codice, la garanzia provvisoria</w:t>
      </w:r>
      <w:r w:rsidR="00C769E8">
        <w:rPr>
          <w:sz w:val="22"/>
          <w:szCs w:val="22"/>
        </w:rPr>
        <w:t>, ove richiesta,</w:t>
      </w:r>
      <w:r w:rsidRPr="00513200">
        <w:rPr>
          <w:sz w:val="22"/>
          <w:szCs w:val="22"/>
        </w:rPr>
        <w:t xml:space="preserve"> verrà svincolata, all</w:t>
      </w:r>
      <w:r w:rsidR="0085222A" w:rsidRPr="00513200">
        <w:rPr>
          <w:sz w:val="22"/>
          <w:szCs w:val="22"/>
        </w:rPr>
        <w:t>’</w:t>
      </w:r>
      <w:r w:rsidRPr="00513200">
        <w:rPr>
          <w:sz w:val="22"/>
          <w:szCs w:val="22"/>
        </w:rPr>
        <w:t>aggiudicatario, automaticamente al momento della stipula del contratto</w:t>
      </w:r>
      <w:r w:rsidR="00106436" w:rsidRPr="00513200">
        <w:rPr>
          <w:sz w:val="22"/>
          <w:szCs w:val="22"/>
        </w:rPr>
        <w:t>.</w:t>
      </w:r>
      <w:r w:rsidR="008E7C4B">
        <w:rPr>
          <w:sz w:val="22"/>
          <w:szCs w:val="22"/>
        </w:rPr>
        <w:t xml:space="preserve"> </w:t>
      </w:r>
      <w:r w:rsidR="00106436" w:rsidRPr="00513200">
        <w:rPr>
          <w:sz w:val="22"/>
          <w:szCs w:val="22"/>
        </w:rPr>
        <w:t>A</w:t>
      </w:r>
      <w:r w:rsidRPr="00513200">
        <w:rPr>
          <w:sz w:val="22"/>
          <w:szCs w:val="22"/>
        </w:rPr>
        <w:t>gli altri concorrenti, verrà svincolata tempestivamente e comunque entro trenta giorni dalla comunicazione dell</w:t>
      </w:r>
      <w:r w:rsidR="0085222A" w:rsidRPr="00513200">
        <w:rPr>
          <w:sz w:val="22"/>
          <w:szCs w:val="22"/>
        </w:rPr>
        <w:t>’</w:t>
      </w:r>
      <w:r w:rsidRPr="00513200">
        <w:rPr>
          <w:sz w:val="22"/>
          <w:szCs w:val="22"/>
        </w:rPr>
        <w:t>avvenuta aggiudicazione.</w:t>
      </w:r>
    </w:p>
    <w:p w14:paraId="55704185" w14:textId="77777777" w:rsidR="007B060A" w:rsidRPr="00513200" w:rsidRDefault="007B060A" w:rsidP="00FF1113">
      <w:pPr>
        <w:suppressAutoHyphens/>
        <w:spacing w:line="276" w:lineRule="auto"/>
        <w:jc w:val="both"/>
        <w:rPr>
          <w:sz w:val="22"/>
          <w:szCs w:val="22"/>
        </w:rPr>
      </w:pPr>
      <w:r w:rsidRPr="00513200">
        <w:rPr>
          <w:sz w:val="22"/>
          <w:szCs w:val="22"/>
        </w:rPr>
        <w:t>Il contratto, ai sensi dell</w:t>
      </w:r>
      <w:r w:rsidR="0085222A" w:rsidRPr="00513200">
        <w:rPr>
          <w:sz w:val="22"/>
          <w:szCs w:val="22"/>
        </w:rPr>
        <w:t>’</w:t>
      </w:r>
      <w:r w:rsidRPr="00513200">
        <w:rPr>
          <w:sz w:val="22"/>
          <w:szCs w:val="22"/>
        </w:rPr>
        <w:t>art. 32, comma 9 del Codice, non potrà essere stipulato prima di 35 giorni dall</w:t>
      </w:r>
      <w:r w:rsidR="0085222A" w:rsidRPr="00513200">
        <w:rPr>
          <w:sz w:val="22"/>
          <w:szCs w:val="22"/>
        </w:rPr>
        <w:t>’</w:t>
      </w:r>
      <w:r w:rsidRPr="00513200">
        <w:rPr>
          <w:sz w:val="22"/>
          <w:szCs w:val="22"/>
        </w:rPr>
        <w:t>invio dell</w:t>
      </w:r>
      <w:r w:rsidR="0085222A" w:rsidRPr="00513200">
        <w:rPr>
          <w:sz w:val="22"/>
          <w:szCs w:val="22"/>
        </w:rPr>
        <w:t>’</w:t>
      </w:r>
      <w:r w:rsidRPr="00513200">
        <w:rPr>
          <w:sz w:val="22"/>
          <w:szCs w:val="22"/>
        </w:rPr>
        <w:t>ultima delle comunicazioni del provvedimento di aggiudicazione.</w:t>
      </w:r>
    </w:p>
    <w:p w14:paraId="4E8E6707" w14:textId="77777777" w:rsidR="007B060A" w:rsidRPr="00513200" w:rsidRDefault="007B060A" w:rsidP="00FF1113">
      <w:pPr>
        <w:suppressAutoHyphens/>
        <w:spacing w:line="276" w:lineRule="auto"/>
        <w:jc w:val="both"/>
        <w:rPr>
          <w:sz w:val="22"/>
          <w:szCs w:val="22"/>
        </w:rPr>
      </w:pPr>
      <w:r w:rsidRPr="00513200">
        <w:rPr>
          <w:sz w:val="22"/>
          <w:szCs w:val="22"/>
        </w:rPr>
        <w:t>La stipula avrà luogo entro 60 giorni dall</w:t>
      </w:r>
      <w:r w:rsidR="0085222A" w:rsidRPr="00513200">
        <w:rPr>
          <w:sz w:val="22"/>
          <w:szCs w:val="22"/>
        </w:rPr>
        <w:t>’</w:t>
      </w:r>
      <w:r w:rsidRPr="00513200">
        <w:rPr>
          <w:sz w:val="22"/>
          <w:szCs w:val="22"/>
        </w:rPr>
        <w:t>intervenuta efficacia dell</w:t>
      </w:r>
      <w:r w:rsidR="0085222A" w:rsidRPr="00513200">
        <w:rPr>
          <w:sz w:val="22"/>
          <w:szCs w:val="22"/>
        </w:rPr>
        <w:t>’</w:t>
      </w:r>
      <w:r w:rsidRPr="00513200">
        <w:rPr>
          <w:sz w:val="22"/>
          <w:szCs w:val="22"/>
        </w:rPr>
        <w:t>aggiudicazione ai sensi dell</w:t>
      </w:r>
      <w:r w:rsidR="0085222A" w:rsidRPr="00513200">
        <w:rPr>
          <w:sz w:val="22"/>
          <w:szCs w:val="22"/>
        </w:rPr>
        <w:t>’</w:t>
      </w:r>
      <w:r w:rsidRPr="00513200">
        <w:rPr>
          <w:sz w:val="22"/>
          <w:szCs w:val="22"/>
        </w:rPr>
        <w:t>art. 32, comma 8 del Codice, salvo il differimento espressamente concordato con l</w:t>
      </w:r>
      <w:r w:rsidR="0085222A" w:rsidRPr="00513200">
        <w:rPr>
          <w:sz w:val="22"/>
          <w:szCs w:val="22"/>
        </w:rPr>
        <w:t>’</w:t>
      </w:r>
      <w:r w:rsidRPr="00513200">
        <w:rPr>
          <w:sz w:val="22"/>
          <w:szCs w:val="22"/>
        </w:rPr>
        <w:t xml:space="preserve">aggiudicatario. </w:t>
      </w:r>
    </w:p>
    <w:p w14:paraId="48135DF8" w14:textId="77777777" w:rsidR="007B060A" w:rsidRPr="00513200" w:rsidRDefault="007B060A" w:rsidP="00FF1113">
      <w:pPr>
        <w:suppressAutoHyphens/>
        <w:spacing w:line="276" w:lineRule="auto"/>
        <w:jc w:val="both"/>
        <w:rPr>
          <w:sz w:val="22"/>
          <w:szCs w:val="22"/>
        </w:rPr>
      </w:pPr>
      <w:r w:rsidRPr="00513200">
        <w:rPr>
          <w:sz w:val="22"/>
          <w:szCs w:val="22"/>
        </w:rPr>
        <w:t>All</w:t>
      </w:r>
      <w:r w:rsidR="0085222A" w:rsidRPr="00513200">
        <w:rPr>
          <w:sz w:val="22"/>
          <w:szCs w:val="22"/>
        </w:rPr>
        <w:t>’</w:t>
      </w:r>
      <w:r w:rsidRPr="00513200">
        <w:rPr>
          <w:sz w:val="22"/>
          <w:szCs w:val="22"/>
        </w:rPr>
        <w:t>atto della stipulazione del contratto, l</w:t>
      </w:r>
      <w:r w:rsidR="0085222A" w:rsidRPr="00513200">
        <w:rPr>
          <w:sz w:val="22"/>
          <w:szCs w:val="22"/>
        </w:rPr>
        <w:t>’</w:t>
      </w:r>
      <w:r w:rsidRPr="00513200">
        <w:rPr>
          <w:sz w:val="22"/>
          <w:szCs w:val="22"/>
        </w:rPr>
        <w:t>aggiudicatario deve presentare la garanzia definitiva da calcolare sull</w:t>
      </w:r>
      <w:r w:rsidR="0085222A" w:rsidRPr="00513200">
        <w:rPr>
          <w:sz w:val="22"/>
          <w:szCs w:val="22"/>
        </w:rPr>
        <w:t>’</w:t>
      </w:r>
      <w:r w:rsidRPr="00513200">
        <w:rPr>
          <w:sz w:val="22"/>
          <w:szCs w:val="22"/>
        </w:rPr>
        <w:t>importo contrattuale, secondo le misure e le modalità previste dall</w:t>
      </w:r>
      <w:r w:rsidR="0085222A" w:rsidRPr="00513200">
        <w:rPr>
          <w:sz w:val="22"/>
          <w:szCs w:val="22"/>
        </w:rPr>
        <w:t>’</w:t>
      </w:r>
      <w:r w:rsidRPr="00513200">
        <w:rPr>
          <w:sz w:val="22"/>
          <w:szCs w:val="22"/>
        </w:rPr>
        <w:t>art. 103 del Codice.</w:t>
      </w:r>
    </w:p>
    <w:p w14:paraId="2A08D88C" w14:textId="77777777" w:rsidR="007B060A" w:rsidRPr="00513200" w:rsidRDefault="007B060A" w:rsidP="00FF1113">
      <w:pPr>
        <w:suppressAutoHyphens/>
        <w:spacing w:line="276" w:lineRule="auto"/>
        <w:jc w:val="both"/>
        <w:rPr>
          <w:sz w:val="22"/>
          <w:szCs w:val="22"/>
        </w:rPr>
      </w:pPr>
      <w:r w:rsidRPr="00513200">
        <w:rPr>
          <w:sz w:val="22"/>
          <w:szCs w:val="22"/>
        </w:rPr>
        <w:t>Il contratto sarà stipulato</w:t>
      </w:r>
      <w:r w:rsidR="008E7C4B">
        <w:rPr>
          <w:sz w:val="22"/>
          <w:szCs w:val="22"/>
        </w:rPr>
        <w:t xml:space="preserve"> </w:t>
      </w:r>
      <w:r w:rsidR="00784B2E" w:rsidRPr="00513200">
        <w:rPr>
          <w:sz w:val="22"/>
          <w:szCs w:val="22"/>
        </w:rPr>
        <w:t>con atto pubblico notarile informatico</w:t>
      </w:r>
      <w:r w:rsidRPr="00513200">
        <w:rPr>
          <w:sz w:val="22"/>
          <w:szCs w:val="22"/>
        </w:rPr>
        <w:t>.</w:t>
      </w:r>
      <w:r w:rsidR="008E7C4B">
        <w:rPr>
          <w:sz w:val="22"/>
          <w:szCs w:val="22"/>
        </w:rPr>
        <w:t xml:space="preserve"> </w:t>
      </w:r>
      <w:r w:rsidRPr="00513200">
        <w:rPr>
          <w:sz w:val="22"/>
          <w:szCs w:val="22"/>
        </w:rPr>
        <w:t xml:space="preserve">Il contratto è soggetto agli obblighi in tema di tracciabilità dei flussi finanziari di cui alla </w:t>
      </w:r>
      <w:r w:rsidR="00106436" w:rsidRPr="00513200">
        <w:rPr>
          <w:sz w:val="22"/>
          <w:szCs w:val="22"/>
        </w:rPr>
        <w:t>L</w:t>
      </w:r>
      <w:r w:rsidRPr="00513200">
        <w:rPr>
          <w:sz w:val="22"/>
          <w:szCs w:val="22"/>
        </w:rPr>
        <w:t>. 13 agosto 2010, n. 136.</w:t>
      </w:r>
    </w:p>
    <w:p w14:paraId="30684A74" w14:textId="77777777" w:rsidR="007B060A" w:rsidRPr="00513200" w:rsidRDefault="007B060A" w:rsidP="00FF1113">
      <w:pPr>
        <w:suppressAutoHyphens/>
        <w:spacing w:line="276" w:lineRule="auto"/>
        <w:jc w:val="both"/>
        <w:rPr>
          <w:sz w:val="22"/>
          <w:szCs w:val="22"/>
        </w:rPr>
      </w:pPr>
      <w:r w:rsidRPr="00513200">
        <w:rPr>
          <w:sz w:val="22"/>
          <w:szCs w:val="22"/>
        </w:rPr>
        <w:t>Nei casi di cui all</w:t>
      </w:r>
      <w:r w:rsidR="0085222A" w:rsidRPr="00513200">
        <w:rPr>
          <w:sz w:val="22"/>
          <w:szCs w:val="22"/>
        </w:rPr>
        <w:t>’</w:t>
      </w:r>
      <w:r w:rsidRPr="00513200">
        <w:rPr>
          <w:sz w:val="22"/>
          <w:szCs w:val="22"/>
        </w:rPr>
        <w:t xml:space="preserve">art. 110 comma 1 del Codice la </w:t>
      </w:r>
      <w:r w:rsidR="00106436" w:rsidRPr="00513200">
        <w:rPr>
          <w:sz w:val="22"/>
          <w:szCs w:val="22"/>
        </w:rPr>
        <w:t>Stazione Appaltante</w:t>
      </w:r>
      <w:r w:rsidRPr="00513200">
        <w:rPr>
          <w:sz w:val="22"/>
          <w:szCs w:val="22"/>
        </w:rPr>
        <w:t xml:space="preserve"> interpella progressivamente i soggetti che hanno partecipato alla procedura di gara, risultanti dalla relativa graduatoria, al fine di stipulare un nuovo contratto per l</w:t>
      </w:r>
      <w:r w:rsidR="0085222A" w:rsidRPr="00513200">
        <w:rPr>
          <w:sz w:val="22"/>
          <w:szCs w:val="22"/>
        </w:rPr>
        <w:t>’</w:t>
      </w:r>
      <w:r w:rsidRPr="00513200">
        <w:rPr>
          <w:sz w:val="22"/>
          <w:szCs w:val="22"/>
        </w:rPr>
        <w:t>affidamento dell</w:t>
      </w:r>
      <w:r w:rsidR="0085222A" w:rsidRPr="00513200">
        <w:rPr>
          <w:sz w:val="22"/>
          <w:szCs w:val="22"/>
        </w:rPr>
        <w:t>’</w:t>
      </w:r>
      <w:r w:rsidRPr="00513200">
        <w:rPr>
          <w:sz w:val="22"/>
          <w:szCs w:val="22"/>
        </w:rPr>
        <w:t>esecuzione o del completamento de</w:t>
      </w:r>
      <w:r w:rsidR="00106436" w:rsidRPr="00513200">
        <w:rPr>
          <w:sz w:val="22"/>
          <w:szCs w:val="22"/>
        </w:rPr>
        <w:t>i lavori</w:t>
      </w:r>
      <w:r w:rsidRPr="00513200">
        <w:rPr>
          <w:sz w:val="22"/>
          <w:szCs w:val="22"/>
        </w:rPr>
        <w:t>.</w:t>
      </w:r>
    </w:p>
    <w:p w14:paraId="2BFD0495" w14:textId="77777777" w:rsidR="007B060A" w:rsidRPr="00513200" w:rsidRDefault="007B060A" w:rsidP="00FF1113">
      <w:pPr>
        <w:suppressAutoHyphens/>
        <w:spacing w:line="276" w:lineRule="auto"/>
        <w:jc w:val="both"/>
        <w:rPr>
          <w:sz w:val="22"/>
          <w:szCs w:val="22"/>
        </w:rPr>
      </w:pPr>
      <w:r w:rsidRPr="00513200">
        <w:rPr>
          <w:sz w:val="22"/>
          <w:szCs w:val="22"/>
        </w:rPr>
        <w:t>Sono a carico dell</w:t>
      </w:r>
      <w:r w:rsidR="0085222A" w:rsidRPr="00513200">
        <w:rPr>
          <w:sz w:val="22"/>
          <w:szCs w:val="22"/>
        </w:rPr>
        <w:t>’</w:t>
      </w:r>
      <w:r w:rsidRPr="00513200">
        <w:rPr>
          <w:sz w:val="22"/>
          <w:szCs w:val="22"/>
        </w:rPr>
        <w:t xml:space="preserve">aggiudicatario anche tutte le spese contrattuali, gli oneri fiscali quali imposte e tasse - ivi comprese quelle di registro ove dovute - relative alla stipulazione del contratto. </w:t>
      </w:r>
    </w:p>
    <w:p w14:paraId="24A583B3" w14:textId="77777777" w:rsidR="007B060A" w:rsidRPr="00513200" w:rsidRDefault="007B060A" w:rsidP="00FF1113">
      <w:pPr>
        <w:suppressAutoHyphens/>
        <w:spacing w:line="276" w:lineRule="auto"/>
        <w:jc w:val="both"/>
        <w:rPr>
          <w:sz w:val="22"/>
          <w:szCs w:val="22"/>
        </w:rPr>
      </w:pPr>
      <w:r w:rsidRPr="00513200">
        <w:rPr>
          <w:sz w:val="22"/>
          <w:szCs w:val="22"/>
        </w:rPr>
        <w:t>Ai sensi dell</w:t>
      </w:r>
      <w:r w:rsidR="0085222A" w:rsidRPr="00513200">
        <w:rPr>
          <w:sz w:val="22"/>
          <w:szCs w:val="22"/>
        </w:rPr>
        <w:t>’</w:t>
      </w:r>
      <w:r w:rsidRPr="00513200">
        <w:rPr>
          <w:sz w:val="22"/>
          <w:szCs w:val="22"/>
        </w:rPr>
        <w:t>art. 105, comma 2, del Codice l</w:t>
      </w:r>
      <w:r w:rsidR="0085222A" w:rsidRPr="00513200">
        <w:rPr>
          <w:sz w:val="22"/>
          <w:szCs w:val="22"/>
        </w:rPr>
        <w:t>’</w:t>
      </w:r>
      <w:r w:rsidRPr="00513200">
        <w:rPr>
          <w:sz w:val="22"/>
          <w:szCs w:val="22"/>
        </w:rPr>
        <w:t>affidatario comunica, per ogni sub-contratto che non costituisce subappalto, l</w:t>
      </w:r>
      <w:r w:rsidR="0085222A" w:rsidRPr="00513200">
        <w:rPr>
          <w:sz w:val="22"/>
          <w:szCs w:val="22"/>
        </w:rPr>
        <w:t>’</w:t>
      </w:r>
      <w:r w:rsidRPr="00513200">
        <w:rPr>
          <w:sz w:val="22"/>
          <w:szCs w:val="22"/>
        </w:rPr>
        <w:t>importo e l</w:t>
      </w:r>
      <w:r w:rsidR="0085222A" w:rsidRPr="00513200">
        <w:rPr>
          <w:sz w:val="22"/>
          <w:szCs w:val="22"/>
        </w:rPr>
        <w:t>’</w:t>
      </w:r>
      <w:r w:rsidRPr="00513200">
        <w:rPr>
          <w:sz w:val="22"/>
          <w:szCs w:val="22"/>
        </w:rPr>
        <w:t>oggetto del medesimo, nonché il nome del sub-contraente, prima dell</w:t>
      </w:r>
      <w:r w:rsidR="0085222A" w:rsidRPr="00513200">
        <w:rPr>
          <w:sz w:val="22"/>
          <w:szCs w:val="22"/>
        </w:rPr>
        <w:t>’</w:t>
      </w:r>
      <w:r w:rsidRPr="00513200">
        <w:rPr>
          <w:sz w:val="22"/>
          <w:szCs w:val="22"/>
        </w:rPr>
        <w:t>inizio della prestazione.</w:t>
      </w:r>
    </w:p>
    <w:p w14:paraId="7CBA2D03" w14:textId="77777777" w:rsidR="001721E7" w:rsidRPr="00513200" w:rsidRDefault="007B060A" w:rsidP="00FF1113">
      <w:pPr>
        <w:suppressAutoHyphens/>
        <w:spacing w:line="276" w:lineRule="auto"/>
        <w:jc w:val="both"/>
        <w:rPr>
          <w:sz w:val="22"/>
          <w:szCs w:val="22"/>
        </w:rPr>
      </w:pPr>
      <w:r w:rsidRPr="00513200">
        <w:rPr>
          <w:sz w:val="22"/>
          <w:szCs w:val="22"/>
        </w:rPr>
        <w:t>L</w:t>
      </w:r>
      <w:r w:rsidR="0085222A" w:rsidRPr="00513200">
        <w:rPr>
          <w:sz w:val="22"/>
          <w:szCs w:val="22"/>
        </w:rPr>
        <w:t>’</w:t>
      </w:r>
      <w:r w:rsidRPr="00513200">
        <w:rPr>
          <w:sz w:val="22"/>
          <w:szCs w:val="22"/>
        </w:rPr>
        <w:t>affidatario deposita, prima o contestualmente alla sottoscrizione del contratto di appalto, i contratti continuativi di cooperazione, servizio e/o fornitura di cui all</w:t>
      </w:r>
      <w:r w:rsidR="0085222A" w:rsidRPr="00513200">
        <w:rPr>
          <w:sz w:val="22"/>
          <w:szCs w:val="22"/>
        </w:rPr>
        <w:t>’</w:t>
      </w:r>
      <w:r w:rsidRPr="00513200">
        <w:rPr>
          <w:sz w:val="22"/>
          <w:szCs w:val="22"/>
        </w:rPr>
        <w:t>art. 105, comma 3, lett. c bis) del Codice.</w:t>
      </w:r>
    </w:p>
    <w:p w14:paraId="0D5DB4C5" w14:textId="77777777" w:rsidR="005D0651" w:rsidRPr="00513200" w:rsidRDefault="005D0651" w:rsidP="00A5762B">
      <w:pPr>
        <w:pStyle w:val="Titolo1"/>
        <w:rPr>
          <w:rFonts w:ascii="Times New Roman" w:hAnsi="Times New Roman" w:cs="Times New Roman"/>
        </w:rPr>
      </w:pPr>
      <w:bookmarkStart w:id="48" w:name="_Toc500347102"/>
      <w:bookmarkStart w:id="49" w:name="_Toc120793299"/>
      <w:r w:rsidRPr="00513200">
        <w:rPr>
          <w:rFonts w:ascii="Times New Roman" w:hAnsi="Times New Roman" w:cs="Times New Roman"/>
        </w:rPr>
        <w:t>ALTRE CONDIZIONI PARTICOLARI DI ESECUZIONE</w:t>
      </w:r>
      <w:bookmarkEnd w:id="48"/>
      <w:bookmarkEnd w:id="49"/>
    </w:p>
    <w:p w14:paraId="5EEC939A" w14:textId="77777777" w:rsidR="005D0651" w:rsidRPr="00513200" w:rsidRDefault="00FF1113" w:rsidP="00FF1113">
      <w:pPr>
        <w:suppressAutoHyphens/>
        <w:spacing w:line="276" w:lineRule="auto"/>
        <w:jc w:val="both"/>
        <w:rPr>
          <w:sz w:val="22"/>
          <w:szCs w:val="22"/>
        </w:rPr>
      </w:pPr>
      <w:bookmarkStart w:id="50" w:name="_Toc482641321"/>
      <w:bookmarkStart w:id="51" w:name="_Toc482712767"/>
      <w:bookmarkStart w:id="52" w:name="_Toc482959555"/>
      <w:bookmarkStart w:id="53" w:name="_Toc482959665"/>
      <w:bookmarkStart w:id="54" w:name="_Toc482959775"/>
      <w:bookmarkStart w:id="55" w:name="_Toc482978894"/>
      <w:bookmarkStart w:id="56" w:name="_Toc482979003"/>
      <w:bookmarkStart w:id="57" w:name="_Toc482979111"/>
      <w:bookmarkStart w:id="58" w:name="_Toc482979222"/>
      <w:bookmarkStart w:id="59" w:name="_Toc482979331"/>
      <w:bookmarkStart w:id="60" w:name="_Toc482979440"/>
      <w:bookmarkStart w:id="61" w:name="_Toc482979548"/>
      <w:bookmarkStart w:id="62" w:name="_Toc482979646"/>
      <w:bookmarkStart w:id="63" w:name="_Toc482979744"/>
      <w:bookmarkStart w:id="64" w:name="_Toc483233704"/>
      <w:bookmarkStart w:id="65" w:name="_Toc483302431"/>
      <w:bookmarkStart w:id="66" w:name="_Toc483316052"/>
      <w:bookmarkStart w:id="67" w:name="_Toc483316257"/>
      <w:bookmarkStart w:id="68" w:name="_Toc483316389"/>
      <w:bookmarkStart w:id="69" w:name="_Toc483316520"/>
      <w:bookmarkStart w:id="70" w:name="_Toc483325813"/>
      <w:bookmarkStart w:id="71" w:name="_Toc483401291"/>
      <w:bookmarkStart w:id="72" w:name="_Toc483474087"/>
      <w:bookmarkStart w:id="73" w:name="_Toc483571518"/>
      <w:bookmarkStart w:id="74" w:name="_Toc483571640"/>
      <w:bookmarkStart w:id="75" w:name="_Toc48390701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13200">
        <w:rPr>
          <w:sz w:val="22"/>
          <w:szCs w:val="22"/>
        </w:rPr>
        <w:lastRenderedPageBreak/>
        <w:t>Le condizioni di esecuzione sono contemplate nel</w:t>
      </w:r>
      <w:r w:rsidR="00C769E8">
        <w:rPr>
          <w:sz w:val="22"/>
          <w:szCs w:val="22"/>
        </w:rPr>
        <w:t>la documentazione progettuale posta a base di gara</w:t>
      </w:r>
      <w:r w:rsidRPr="00513200">
        <w:rPr>
          <w:sz w:val="22"/>
          <w:szCs w:val="22"/>
        </w:rPr>
        <w:t xml:space="preserve"> oltre che regolate dalle norme regionali, nazionali e comunitarie in tema di pari opportunità e criteri ambientali.</w:t>
      </w:r>
    </w:p>
    <w:p w14:paraId="34E750F7" w14:textId="77777777" w:rsidR="003117B3" w:rsidRPr="00513200" w:rsidRDefault="003117B3" w:rsidP="00A5762B">
      <w:pPr>
        <w:pStyle w:val="Titolo1"/>
        <w:rPr>
          <w:rFonts w:ascii="Times New Roman" w:hAnsi="Times New Roman" w:cs="Times New Roman"/>
        </w:rPr>
      </w:pPr>
      <w:bookmarkStart w:id="76" w:name="_Toc120793300"/>
      <w:r w:rsidRPr="00513200">
        <w:rPr>
          <w:rFonts w:ascii="Times New Roman" w:hAnsi="Times New Roman" w:cs="Times New Roman"/>
        </w:rPr>
        <w:t>DEFINIZIONE DELLE CONTROVERSIE</w:t>
      </w:r>
      <w:bookmarkEnd w:id="76"/>
    </w:p>
    <w:p w14:paraId="2919DB4A" w14:textId="77777777" w:rsidR="003117B3" w:rsidRPr="00513200" w:rsidRDefault="003117B3" w:rsidP="00FF1113">
      <w:pPr>
        <w:suppressAutoHyphens/>
        <w:spacing w:line="276" w:lineRule="auto"/>
        <w:jc w:val="both"/>
        <w:rPr>
          <w:sz w:val="22"/>
          <w:szCs w:val="22"/>
        </w:rPr>
      </w:pPr>
      <w:r w:rsidRPr="00513200">
        <w:rPr>
          <w:sz w:val="22"/>
          <w:szCs w:val="22"/>
        </w:rPr>
        <w:t>Qualunque controversia relativa alla procedura di gara è di esclusiva competenza del T.A.R. Sicilia –Sezione di Catania.</w:t>
      </w:r>
    </w:p>
    <w:p w14:paraId="5FFE6B44" w14:textId="77777777" w:rsidR="003117B3" w:rsidRPr="00513200" w:rsidRDefault="003117B3" w:rsidP="00FF1113">
      <w:pPr>
        <w:suppressAutoHyphens/>
        <w:spacing w:line="276" w:lineRule="auto"/>
        <w:jc w:val="both"/>
        <w:rPr>
          <w:sz w:val="22"/>
          <w:szCs w:val="22"/>
        </w:rPr>
      </w:pPr>
      <w:r w:rsidRPr="00513200">
        <w:rPr>
          <w:sz w:val="22"/>
          <w:szCs w:val="22"/>
        </w:rPr>
        <w:t>Per eventuali controversie nascenti dall</w:t>
      </w:r>
      <w:r w:rsidR="0085222A" w:rsidRPr="00513200">
        <w:rPr>
          <w:sz w:val="22"/>
          <w:szCs w:val="22"/>
        </w:rPr>
        <w:t>’</w:t>
      </w:r>
      <w:r w:rsidRPr="00513200">
        <w:rPr>
          <w:sz w:val="22"/>
          <w:szCs w:val="22"/>
        </w:rPr>
        <w:t xml:space="preserve">esecuzione del contratto </w:t>
      </w:r>
      <w:r w:rsidR="003A6D3F">
        <w:rPr>
          <w:sz w:val="22"/>
          <w:szCs w:val="22"/>
        </w:rPr>
        <w:t>-</w:t>
      </w:r>
      <w:r w:rsidRPr="00513200">
        <w:rPr>
          <w:sz w:val="22"/>
          <w:szCs w:val="22"/>
        </w:rPr>
        <w:t xml:space="preserve"> non attribuite alla competenza del Giudice Amministrativo </w:t>
      </w:r>
      <w:r w:rsidR="003A6D3F">
        <w:rPr>
          <w:sz w:val="22"/>
          <w:szCs w:val="22"/>
        </w:rPr>
        <w:t>-</w:t>
      </w:r>
      <w:r w:rsidRPr="00513200">
        <w:rPr>
          <w:sz w:val="22"/>
          <w:szCs w:val="22"/>
        </w:rPr>
        <w:t xml:space="preserve"> la competenza esclusiva è del Tribunale di </w:t>
      </w:r>
      <w:r w:rsidR="003A6D3F">
        <w:rPr>
          <w:sz w:val="22"/>
          <w:szCs w:val="22"/>
        </w:rPr>
        <w:t>Barcellona Pozzo di Gotto (ME)</w:t>
      </w:r>
      <w:r w:rsidRPr="00513200">
        <w:rPr>
          <w:sz w:val="22"/>
          <w:szCs w:val="22"/>
        </w:rPr>
        <w:t>.</w:t>
      </w:r>
    </w:p>
    <w:p w14:paraId="3E65F12F" w14:textId="77777777" w:rsidR="003117B3" w:rsidRPr="00513200" w:rsidRDefault="003117B3" w:rsidP="00FF1113">
      <w:pPr>
        <w:suppressAutoHyphens/>
        <w:spacing w:line="276" w:lineRule="auto"/>
        <w:jc w:val="both"/>
        <w:rPr>
          <w:sz w:val="22"/>
          <w:szCs w:val="22"/>
        </w:rPr>
      </w:pPr>
      <w:r w:rsidRPr="00513200">
        <w:rPr>
          <w:sz w:val="22"/>
          <w:szCs w:val="22"/>
        </w:rPr>
        <w:t>È esclusa</w:t>
      </w:r>
      <w:r w:rsidR="003A6D3F">
        <w:rPr>
          <w:sz w:val="22"/>
          <w:szCs w:val="22"/>
        </w:rPr>
        <w:t xml:space="preserve"> </w:t>
      </w:r>
      <w:r w:rsidRPr="00513200">
        <w:rPr>
          <w:sz w:val="22"/>
          <w:szCs w:val="22"/>
        </w:rPr>
        <w:t>la competenza arbitrale</w:t>
      </w:r>
      <w:r w:rsidR="006F22D2" w:rsidRPr="00513200">
        <w:rPr>
          <w:sz w:val="22"/>
          <w:szCs w:val="22"/>
        </w:rPr>
        <w:t xml:space="preserve"> ex art. 209 del Codice</w:t>
      </w:r>
      <w:r w:rsidRPr="00513200">
        <w:rPr>
          <w:sz w:val="22"/>
          <w:szCs w:val="22"/>
        </w:rPr>
        <w:t>.</w:t>
      </w:r>
    </w:p>
    <w:p w14:paraId="67E27DF9" w14:textId="77777777" w:rsidR="003117B3" w:rsidRPr="00513200" w:rsidRDefault="003117B3" w:rsidP="00A5762B">
      <w:pPr>
        <w:pStyle w:val="Titolo1"/>
        <w:rPr>
          <w:rFonts w:ascii="Times New Roman" w:hAnsi="Times New Roman" w:cs="Times New Roman"/>
        </w:rPr>
      </w:pPr>
      <w:bookmarkStart w:id="77" w:name="_Toc120793301"/>
      <w:r w:rsidRPr="00513200">
        <w:rPr>
          <w:rFonts w:ascii="Times New Roman" w:hAnsi="Times New Roman" w:cs="Times New Roman"/>
        </w:rPr>
        <w:t>TRATTAMENTO DEI DATI PERSONALI</w:t>
      </w:r>
      <w:bookmarkEnd w:id="77"/>
    </w:p>
    <w:p w14:paraId="7707BADB" w14:textId="77777777" w:rsidR="00C769E8" w:rsidRPr="00C769E8" w:rsidRDefault="00C769E8" w:rsidP="00C769E8">
      <w:pPr>
        <w:suppressAutoHyphens/>
        <w:spacing w:line="276" w:lineRule="auto"/>
        <w:jc w:val="both"/>
        <w:rPr>
          <w:sz w:val="22"/>
          <w:szCs w:val="22"/>
        </w:rPr>
      </w:pPr>
      <w:r w:rsidRPr="00C769E8">
        <w:rPr>
          <w:sz w:val="22"/>
          <w:szCs w:val="22"/>
        </w:rPr>
        <w:t>I dati personali forniti dall’aggiudicatario o comunque acquisiti dall’Autorità, nonché la documentazione presentata in relazione agli Allegati al presente affidamento, saranno trattati con modalità cartacea o informatica esclusivamente per la gestione del medesimo procedimento e trattati - nei modi e nei limiti necessari per perseguire tale finalità - dagli organi e dagli uffici dell’Ente, oltre che da eventuali soggetti terzi fornitori in qualità di Responsabili del trattamento (ex art. 28 GDPR). I dati personali in questione potranno essere altresì, in conformità alle norme vigenti, comunicati ad altri Enti e/o PA ovvero oggetto di accesso da parte di eventuali soggetti controinteressati, nonché da parte degli organi giudiziari e di controllo.</w:t>
      </w:r>
    </w:p>
    <w:p w14:paraId="7E9857FE" w14:textId="77777777" w:rsidR="00C769E8" w:rsidRPr="00C769E8" w:rsidRDefault="00C769E8" w:rsidP="00C769E8">
      <w:pPr>
        <w:suppressAutoHyphens/>
        <w:spacing w:line="276" w:lineRule="auto"/>
        <w:jc w:val="both"/>
        <w:rPr>
          <w:sz w:val="22"/>
          <w:szCs w:val="22"/>
        </w:rPr>
      </w:pPr>
      <w:r w:rsidRPr="00C769E8">
        <w:rPr>
          <w:sz w:val="22"/>
          <w:szCs w:val="22"/>
        </w:rPr>
        <w:t xml:space="preserve">Il </w:t>
      </w:r>
      <w:r w:rsidRPr="00C769E8">
        <w:rPr>
          <w:b/>
          <w:bCs/>
          <w:sz w:val="22"/>
          <w:szCs w:val="22"/>
        </w:rPr>
        <w:t>Titolare del trattamento</w:t>
      </w:r>
      <w:r w:rsidRPr="00C769E8">
        <w:rPr>
          <w:sz w:val="22"/>
          <w:szCs w:val="22"/>
        </w:rPr>
        <w:t xml:space="preserve"> dei dati è il Comune di Milazzo con sede in Via Francesco CRISPI, n. 1 – 98057 Milazzo (ME), C.F. 00226540839 - PEC: </w:t>
      </w:r>
      <w:hyperlink r:id="rId18" w:history="1">
        <w:r w:rsidRPr="008B62FB">
          <w:rPr>
            <w:rStyle w:val="Collegamentoipertestuale"/>
            <w:sz w:val="22"/>
            <w:szCs w:val="22"/>
          </w:rPr>
          <w:t>protocollo@pec.comune.milazzo.me.it</w:t>
        </w:r>
      </w:hyperlink>
      <w:r>
        <w:rPr>
          <w:sz w:val="22"/>
          <w:szCs w:val="22"/>
        </w:rPr>
        <w:t xml:space="preserve"> </w:t>
      </w:r>
      <w:r w:rsidRPr="00C769E8">
        <w:rPr>
          <w:sz w:val="22"/>
          <w:szCs w:val="22"/>
        </w:rPr>
        <w:t>- Telefono: 090.9231111.</w:t>
      </w:r>
    </w:p>
    <w:p w14:paraId="3574B5F7" w14:textId="77777777" w:rsidR="00C769E8" w:rsidRDefault="00C769E8" w:rsidP="00C769E8">
      <w:pPr>
        <w:suppressAutoHyphens/>
        <w:spacing w:line="276" w:lineRule="auto"/>
        <w:jc w:val="both"/>
        <w:rPr>
          <w:sz w:val="22"/>
          <w:szCs w:val="22"/>
        </w:rPr>
      </w:pPr>
      <w:r w:rsidRPr="00C769E8">
        <w:rPr>
          <w:sz w:val="22"/>
          <w:szCs w:val="22"/>
        </w:rPr>
        <w:t xml:space="preserve">Il </w:t>
      </w:r>
      <w:r w:rsidRPr="00C769E8">
        <w:rPr>
          <w:b/>
          <w:bCs/>
          <w:sz w:val="22"/>
          <w:szCs w:val="22"/>
        </w:rPr>
        <w:t>Responsabile della Protezione dei Dati (RPD/DPO)</w:t>
      </w:r>
      <w:r w:rsidRPr="00C769E8">
        <w:rPr>
          <w:sz w:val="22"/>
          <w:szCs w:val="22"/>
        </w:rPr>
        <w:t xml:space="preserve"> designato dal Titolare ai sensi degli artt. 37 e </w:t>
      </w:r>
      <w:proofErr w:type="spellStart"/>
      <w:r w:rsidRPr="00C769E8">
        <w:rPr>
          <w:sz w:val="22"/>
          <w:szCs w:val="22"/>
        </w:rPr>
        <w:t>ss</w:t>
      </w:r>
      <w:proofErr w:type="spellEnd"/>
      <w:r w:rsidRPr="00C769E8">
        <w:rPr>
          <w:sz w:val="22"/>
          <w:szCs w:val="22"/>
        </w:rPr>
        <w:t xml:space="preserve"> del Regolamento Europeo 679/2016 (c.d. “GDPR”) è l’Avv. Pasquale MORABITO contattabile ai seguenti recapiti: </w:t>
      </w:r>
      <w:hyperlink r:id="rId19" w:history="1">
        <w:r w:rsidRPr="008B62FB">
          <w:rPr>
            <w:rStyle w:val="Collegamentoipertestuale"/>
            <w:sz w:val="22"/>
            <w:szCs w:val="22"/>
          </w:rPr>
          <w:t>avvomorabito@hotmail.com</w:t>
        </w:r>
      </w:hyperlink>
      <w:r>
        <w:rPr>
          <w:sz w:val="22"/>
          <w:szCs w:val="22"/>
        </w:rPr>
        <w:t xml:space="preserve"> </w:t>
      </w:r>
      <w:r w:rsidRPr="00C769E8">
        <w:rPr>
          <w:sz w:val="22"/>
          <w:szCs w:val="22"/>
        </w:rPr>
        <w:t xml:space="preserve">- </w:t>
      </w:r>
      <w:hyperlink r:id="rId20" w:history="1">
        <w:r w:rsidRPr="008B62FB">
          <w:rPr>
            <w:rStyle w:val="Collegamentoipertestuale"/>
            <w:sz w:val="22"/>
            <w:szCs w:val="22"/>
          </w:rPr>
          <w:t>pasqualemorabito@pec.giuffre.it</w:t>
        </w:r>
      </w:hyperlink>
      <w:r w:rsidRPr="00C769E8">
        <w:rPr>
          <w:sz w:val="22"/>
          <w:szCs w:val="22"/>
        </w:rPr>
        <w:t>.</w:t>
      </w:r>
    </w:p>
    <w:p w14:paraId="5975A6F6" w14:textId="77777777" w:rsidR="00F637E1" w:rsidRPr="00513200" w:rsidRDefault="00DE1D1B" w:rsidP="00A5762B">
      <w:pPr>
        <w:pStyle w:val="Titolo1"/>
        <w:rPr>
          <w:rFonts w:ascii="Times New Roman" w:hAnsi="Times New Roman" w:cs="Times New Roman"/>
        </w:rPr>
      </w:pPr>
      <w:bookmarkStart w:id="78" w:name="_Toc120793302"/>
      <w:r w:rsidRPr="00513200">
        <w:rPr>
          <w:rFonts w:ascii="Times New Roman" w:hAnsi="Times New Roman" w:cs="Times New Roman"/>
        </w:rPr>
        <w:t>ALTRE INFORMAZIONI</w:t>
      </w:r>
      <w:bookmarkEnd w:id="78"/>
    </w:p>
    <w:p w14:paraId="11930A3B" w14:textId="77777777" w:rsidR="006F22D2" w:rsidRPr="00513200" w:rsidRDefault="006F22D2" w:rsidP="00DF4328">
      <w:pPr>
        <w:pStyle w:val="Paragrafoelenco"/>
        <w:numPr>
          <w:ilvl w:val="0"/>
          <w:numId w:val="35"/>
        </w:numPr>
        <w:suppressAutoHyphens/>
        <w:spacing w:line="276" w:lineRule="auto"/>
        <w:ind w:left="284" w:hanging="281"/>
        <w:jc w:val="both"/>
        <w:rPr>
          <w:rFonts w:cs="Times New Roman"/>
          <w:sz w:val="22"/>
          <w:szCs w:val="22"/>
        </w:rPr>
      </w:pPr>
      <w:r w:rsidRPr="00513200">
        <w:rPr>
          <w:rFonts w:cs="Times New Roman"/>
          <w:sz w:val="22"/>
          <w:szCs w:val="22"/>
        </w:rPr>
        <w:t xml:space="preserve">la procedura di gara è condotta nel rispetto del </w:t>
      </w:r>
      <w:proofErr w:type="spellStart"/>
      <w:r w:rsidRPr="00513200">
        <w:rPr>
          <w:rFonts w:cs="Times New Roman"/>
          <w:sz w:val="22"/>
          <w:szCs w:val="22"/>
        </w:rPr>
        <w:t>D.Lgs</w:t>
      </w:r>
      <w:proofErr w:type="spellEnd"/>
      <w:r w:rsidRPr="00513200">
        <w:rPr>
          <w:rFonts w:cs="Times New Roman"/>
          <w:sz w:val="22"/>
          <w:szCs w:val="22"/>
        </w:rPr>
        <w:t xml:space="preserve"> 50/2016 e </w:t>
      </w:r>
      <w:proofErr w:type="spellStart"/>
      <w:r w:rsidRPr="00513200">
        <w:rPr>
          <w:rFonts w:cs="Times New Roman"/>
          <w:sz w:val="22"/>
          <w:szCs w:val="22"/>
        </w:rPr>
        <w:t>ss.mm.ii</w:t>
      </w:r>
      <w:proofErr w:type="spellEnd"/>
      <w:r w:rsidRPr="00513200">
        <w:rPr>
          <w:rFonts w:cs="Times New Roman"/>
          <w:sz w:val="22"/>
          <w:szCs w:val="22"/>
        </w:rPr>
        <w:t xml:space="preserve">., nel testo recepito nella Regione Siciliana, e del DPR 207/2010 per </w:t>
      </w:r>
      <w:r w:rsidR="003C4EB3" w:rsidRPr="00513200">
        <w:rPr>
          <w:rFonts w:cs="Times New Roman"/>
          <w:sz w:val="22"/>
          <w:szCs w:val="22"/>
        </w:rPr>
        <w:t>l</w:t>
      </w:r>
      <w:r w:rsidRPr="00513200">
        <w:rPr>
          <w:rFonts w:cs="Times New Roman"/>
          <w:sz w:val="22"/>
          <w:szCs w:val="22"/>
        </w:rPr>
        <w:t>e parti non abrogat</w:t>
      </w:r>
      <w:r w:rsidR="003C4EB3" w:rsidRPr="00513200">
        <w:rPr>
          <w:rFonts w:cs="Times New Roman"/>
          <w:sz w:val="22"/>
          <w:szCs w:val="22"/>
        </w:rPr>
        <w:t>e</w:t>
      </w:r>
      <w:r w:rsidRPr="00513200">
        <w:rPr>
          <w:rFonts w:cs="Times New Roman"/>
          <w:sz w:val="22"/>
          <w:szCs w:val="22"/>
        </w:rPr>
        <w:t>;</w:t>
      </w:r>
    </w:p>
    <w:p w14:paraId="50FC2B43" w14:textId="77777777" w:rsidR="00F637E1" w:rsidRPr="00513200" w:rsidRDefault="006F22D2" w:rsidP="00DF4328">
      <w:pPr>
        <w:pStyle w:val="Paragrafoelenco"/>
        <w:numPr>
          <w:ilvl w:val="0"/>
          <w:numId w:val="35"/>
        </w:numPr>
        <w:suppressAutoHyphens/>
        <w:spacing w:line="276" w:lineRule="auto"/>
        <w:ind w:left="284" w:hanging="281"/>
        <w:jc w:val="both"/>
        <w:rPr>
          <w:rFonts w:cs="Times New Roman"/>
          <w:sz w:val="22"/>
          <w:szCs w:val="22"/>
        </w:rPr>
      </w:pPr>
      <w:r w:rsidRPr="00513200">
        <w:rPr>
          <w:rFonts w:cs="Times New Roman"/>
          <w:sz w:val="22"/>
          <w:szCs w:val="22"/>
        </w:rPr>
        <w:t>i</w:t>
      </w:r>
      <w:r w:rsidR="00DE1D1B" w:rsidRPr="00513200">
        <w:rPr>
          <w:rFonts w:cs="Times New Roman"/>
          <w:sz w:val="22"/>
          <w:szCs w:val="22"/>
        </w:rPr>
        <w:t>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75147B29" w14:textId="77777777" w:rsidR="00B84B7A" w:rsidRPr="00513200" w:rsidRDefault="00B84B7A" w:rsidP="00DF4328">
      <w:pPr>
        <w:pStyle w:val="Paragrafoelenco"/>
        <w:numPr>
          <w:ilvl w:val="0"/>
          <w:numId w:val="35"/>
        </w:numPr>
        <w:suppressAutoHyphens/>
        <w:spacing w:line="276" w:lineRule="auto"/>
        <w:ind w:left="284" w:hanging="281"/>
        <w:jc w:val="both"/>
        <w:rPr>
          <w:rFonts w:cs="Times New Roman"/>
          <w:sz w:val="22"/>
          <w:szCs w:val="22"/>
        </w:rPr>
      </w:pPr>
      <w:r w:rsidRPr="00513200">
        <w:rPr>
          <w:rFonts w:cs="Times New Roman"/>
          <w:sz w:val="22"/>
          <w:szCs w:val="22"/>
        </w:rPr>
        <w:t>l</w:t>
      </w:r>
      <w:r w:rsidR="0085222A" w:rsidRPr="00513200">
        <w:rPr>
          <w:rFonts w:cs="Times New Roman"/>
          <w:sz w:val="22"/>
          <w:szCs w:val="22"/>
        </w:rPr>
        <w:t>’</w:t>
      </w:r>
      <w:r w:rsidRPr="00513200">
        <w:rPr>
          <w:rFonts w:cs="Times New Roman"/>
          <w:sz w:val="22"/>
          <w:szCs w:val="22"/>
        </w:rPr>
        <w:t>offerta presentata in sede di gara è immediatamente impegnativa per il concorrente e lo diverrà per la Stazione Appaltante solo a seguito della stipula del contratto d</w:t>
      </w:r>
      <w:r w:rsidR="0085222A" w:rsidRPr="00513200">
        <w:rPr>
          <w:rFonts w:cs="Times New Roman"/>
          <w:sz w:val="22"/>
          <w:szCs w:val="22"/>
        </w:rPr>
        <w:t>’</w:t>
      </w:r>
      <w:r w:rsidRPr="00513200">
        <w:rPr>
          <w:rFonts w:cs="Times New Roman"/>
          <w:sz w:val="22"/>
          <w:szCs w:val="22"/>
        </w:rPr>
        <w:t>appalto;</w:t>
      </w:r>
    </w:p>
    <w:p w14:paraId="2DC5BB39" w14:textId="77777777" w:rsidR="00B92A84" w:rsidRDefault="00B92A84" w:rsidP="00DF4328">
      <w:pPr>
        <w:pStyle w:val="Paragrafoelenco"/>
        <w:numPr>
          <w:ilvl w:val="0"/>
          <w:numId w:val="35"/>
        </w:numPr>
        <w:suppressAutoHyphens/>
        <w:spacing w:line="276" w:lineRule="auto"/>
        <w:ind w:left="284" w:hanging="281"/>
        <w:jc w:val="both"/>
        <w:rPr>
          <w:rFonts w:cs="Times New Roman"/>
          <w:sz w:val="22"/>
          <w:szCs w:val="22"/>
        </w:rPr>
      </w:pPr>
      <w:r w:rsidRPr="00513200">
        <w:rPr>
          <w:rFonts w:cs="Times New Roman"/>
          <w:sz w:val="22"/>
          <w:szCs w:val="22"/>
        </w:rPr>
        <w:t>la proposta di aggiudicazione non costituisce atto contrattuale o atto di impegno per la Stazione Appaltante la quale può in ogni momento, fino alla stipula del contratto, revocare l</w:t>
      </w:r>
      <w:r w:rsidR="0085222A" w:rsidRPr="00513200">
        <w:rPr>
          <w:rFonts w:cs="Times New Roman"/>
          <w:sz w:val="22"/>
          <w:szCs w:val="22"/>
        </w:rPr>
        <w:t>’</w:t>
      </w:r>
      <w:r w:rsidRPr="00513200">
        <w:rPr>
          <w:rFonts w:cs="Times New Roman"/>
          <w:sz w:val="22"/>
          <w:szCs w:val="22"/>
        </w:rPr>
        <w:t>intera procedura nel superiore interesse pubblico</w:t>
      </w:r>
      <w:r w:rsidR="00665DD1" w:rsidRPr="00513200">
        <w:rPr>
          <w:rFonts w:cs="Times New Roman"/>
          <w:sz w:val="22"/>
          <w:szCs w:val="22"/>
        </w:rPr>
        <w:t xml:space="preserve"> senza che l</w:t>
      </w:r>
      <w:r w:rsidR="0085222A" w:rsidRPr="00513200">
        <w:rPr>
          <w:rFonts w:cs="Times New Roman"/>
          <w:sz w:val="22"/>
          <w:szCs w:val="22"/>
        </w:rPr>
        <w:t>’</w:t>
      </w:r>
      <w:r w:rsidR="00665DD1" w:rsidRPr="00513200">
        <w:rPr>
          <w:rFonts w:cs="Times New Roman"/>
          <w:sz w:val="22"/>
          <w:szCs w:val="22"/>
        </w:rPr>
        <w:t>aggiudicatario possa vantare crediti di alcun tipo;</w:t>
      </w:r>
    </w:p>
    <w:p w14:paraId="15AC3FC5" w14:textId="77777777" w:rsidR="00C769E8" w:rsidRPr="00513200" w:rsidRDefault="00C769E8" w:rsidP="00DF4328">
      <w:pPr>
        <w:pStyle w:val="Paragrafoelenco"/>
        <w:numPr>
          <w:ilvl w:val="0"/>
          <w:numId w:val="35"/>
        </w:numPr>
        <w:suppressAutoHyphens/>
        <w:spacing w:line="276" w:lineRule="auto"/>
        <w:ind w:left="284" w:hanging="281"/>
        <w:jc w:val="both"/>
        <w:rPr>
          <w:rFonts w:cs="Times New Roman"/>
          <w:sz w:val="22"/>
          <w:szCs w:val="22"/>
        </w:rPr>
      </w:pPr>
      <w:r>
        <w:rPr>
          <w:rFonts w:cs="Times New Roman"/>
          <w:sz w:val="22"/>
          <w:szCs w:val="22"/>
        </w:rPr>
        <w:t xml:space="preserve">il Comune sottoporrà istanza di finanziamento all’esito della procedura di che trattasi, secondo quanto previsto dall’Avviso “C.S.E. 2022 – Comuni per la Sostenibilità e l’efficienza Energetica” pubblicato dal </w:t>
      </w:r>
      <w:proofErr w:type="spellStart"/>
      <w:r>
        <w:rPr>
          <w:rFonts w:cs="Times New Roman"/>
          <w:sz w:val="22"/>
          <w:szCs w:val="22"/>
        </w:rPr>
        <w:t>MiTE</w:t>
      </w:r>
      <w:proofErr w:type="spellEnd"/>
      <w:r>
        <w:rPr>
          <w:rFonts w:cs="Times New Roman"/>
          <w:sz w:val="22"/>
          <w:szCs w:val="22"/>
        </w:rPr>
        <w:t>, riservandosi di non stipulare il contratto nel caso di non ammissione a finanziamento senza che l’operatore economico aggiudicatario possa vantare alcuna pretesa di sorta;</w:t>
      </w:r>
    </w:p>
    <w:p w14:paraId="0C1715AD" w14:textId="77777777" w:rsidR="003C4EB3" w:rsidRPr="00513200" w:rsidRDefault="003C4EB3" w:rsidP="00DF4328">
      <w:pPr>
        <w:pStyle w:val="Paragrafoelenco"/>
        <w:numPr>
          <w:ilvl w:val="0"/>
          <w:numId w:val="35"/>
        </w:numPr>
        <w:suppressAutoHyphens/>
        <w:spacing w:line="276" w:lineRule="auto"/>
        <w:ind w:left="284" w:hanging="281"/>
        <w:jc w:val="both"/>
        <w:rPr>
          <w:rFonts w:cs="Times New Roman"/>
          <w:sz w:val="22"/>
          <w:szCs w:val="22"/>
        </w:rPr>
      </w:pPr>
      <w:r w:rsidRPr="00513200">
        <w:rPr>
          <w:rFonts w:cs="Times New Roman"/>
          <w:sz w:val="22"/>
          <w:szCs w:val="22"/>
        </w:rPr>
        <w:t>la Stazione Appaltante procederà all</w:t>
      </w:r>
      <w:r w:rsidR="0085222A" w:rsidRPr="00513200">
        <w:rPr>
          <w:rFonts w:cs="Times New Roman"/>
          <w:sz w:val="22"/>
          <w:szCs w:val="22"/>
        </w:rPr>
        <w:t>’</w:t>
      </w:r>
      <w:r w:rsidRPr="00513200">
        <w:rPr>
          <w:rFonts w:cs="Times New Roman"/>
          <w:sz w:val="22"/>
          <w:szCs w:val="22"/>
        </w:rPr>
        <w:t>aggiudicazione anche in presenza di una sola offerta valida sempre che ritenuta congrua e conveniente;</w:t>
      </w:r>
    </w:p>
    <w:p w14:paraId="6CA74EA9" w14:textId="77777777" w:rsidR="00F637E1" w:rsidRPr="00513200" w:rsidRDefault="003B2820" w:rsidP="00DF4328">
      <w:pPr>
        <w:pStyle w:val="Paragrafoelenco"/>
        <w:numPr>
          <w:ilvl w:val="0"/>
          <w:numId w:val="35"/>
        </w:numPr>
        <w:suppressAutoHyphens/>
        <w:spacing w:line="276" w:lineRule="auto"/>
        <w:ind w:left="284" w:hanging="281"/>
        <w:jc w:val="both"/>
        <w:rPr>
          <w:rFonts w:cs="Times New Roman"/>
          <w:sz w:val="22"/>
          <w:szCs w:val="22"/>
        </w:rPr>
      </w:pPr>
      <w:r w:rsidRPr="00513200">
        <w:rPr>
          <w:rFonts w:cs="Times New Roman"/>
          <w:sz w:val="22"/>
          <w:szCs w:val="22"/>
        </w:rPr>
        <w:t>a</w:t>
      </w:r>
      <w:r w:rsidR="00DE1D1B" w:rsidRPr="00513200">
        <w:rPr>
          <w:rFonts w:cs="Times New Roman"/>
          <w:sz w:val="22"/>
          <w:szCs w:val="22"/>
        </w:rPr>
        <w:t>i sensi dell</w:t>
      </w:r>
      <w:r w:rsidR="0085222A" w:rsidRPr="00513200">
        <w:rPr>
          <w:rFonts w:cs="Times New Roman"/>
          <w:sz w:val="22"/>
          <w:szCs w:val="22"/>
        </w:rPr>
        <w:t>’</w:t>
      </w:r>
      <w:r w:rsidR="00DE1D1B" w:rsidRPr="00513200">
        <w:rPr>
          <w:rFonts w:cs="Times New Roman"/>
          <w:sz w:val="22"/>
          <w:szCs w:val="22"/>
        </w:rPr>
        <w:t xml:space="preserve">art. 71 del D.P.R. n. 445/2000 </w:t>
      </w:r>
      <w:r w:rsidR="00C769E8">
        <w:rPr>
          <w:rFonts w:cs="Times New Roman"/>
          <w:sz w:val="22"/>
          <w:szCs w:val="22"/>
        </w:rPr>
        <w:t>il Comune</w:t>
      </w:r>
      <w:r w:rsidR="00DE1D1B" w:rsidRPr="00513200">
        <w:rPr>
          <w:rFonts w:cs="Times New Roman"/>
          <w:sz w:val="22"/>
          <w:szCs w:val="22"/>
        </w:rPr>
        <w:t xml:space="preserve"> potrà effettuare controlli anche a campione sulla veridicità delle dichiarazioni sostitutive rese in sede di gara. Qualora, a seguito delle verifiche, sia </w:t>
      </w:r>
      <w:r w:rsidR="00DE1D1B" w:rsidRPr="00513200">
        <w:rPr>
          <w:rFonts w:cs="Times New Roman"/>
          <w:sz w:val="22"/>
          <w:szCs w:val="22"/>
        </w:rPr>
        <w:lastRenderedPageBreak/>
        <w:t xml:space="preserve">riscontrata la non veridicità delle dichiarazioni rese dalla Ditta aggiudicataria, la </w:t>
      </w:r>
      <w:r w:rsidR="00106436" w:rsidRPr="00513200">
        <w:rPr>
          <w:rFonts w:cs="Times New Roman"/>
          <w:sz w:val="22"/>
          <w:szCs w:val="22"/>
        </w:rPr>
        <w:t>Stazione Appaltante</w:t>
      </w:r>
      <w:r w:rsidR="00DE1D1B" w:rsidRPr="00513200">
        <w:rPr>
          <w:rFonts w:cs="Times New Roman"/>
          <w:sz w:val="22"/>
          <w:szCs w:val="22"/>
        </w:rPr>
        <w:t xml:space="preserve"> procederà:</w:t>
      </w:r>
    </w:p>
    <w:p w14:paraId="698187CD" w14:textId="77777777" w:rsidR="00F637E1" w:rsidRPr="00513200" w:rsidRDefault="00DE1D1B" w:rsidP="00DF4328">
      <w:pPr>
        <w:pStyle w:val="Paragrafoelenco"/>
        <w:numPr>
          <w:ilvl w:val="1"/>
          <w:numId w:val="35"/>
        </w:numPr>
        <w:suppressAutoHyphens/>
        <w:spacing w:line="276" w:lineRule="auto"/>
        <w:ind w:left="567" w:hanging="283"/>
        <w:jc w:val="both"/>
        <w:rPr>
          <w:rFonts w:cs="Times New Roman"/>
          <w:sz w:val="22"/>
          <w:szCs w:val="22"/>
        </w:rPr>
      </w:pPr>
      <w:r w:rsidRPr="00513200">
        <w:rPr>
          <w:rFonts w:cs="Times New Roman"/>
          <w:sz w:val="22"/>
          <w:szCs w:val="22"/>
        </w:rPr>
        <w:t>alla revoca dell</w:t>
      </w:r>
      <w:r w:rsidR="0085222A" w:rsidRPr="00513200">
        <w:rPr>
          <w:rFonts w:cs="Times New Roman"/>
          <w:sz w:val="22"/>
          <w:szCs w:val="22"/>
        </w:rPr>
        <w:t>’</w:t>
      </w:r>
      <w:r w:rsidRPr="00513200">
        <w:rPr>
          <w:rFonts w:cs="Times New Roman"/>
          <w:sz w:val="22"/>
          <w:szCs w:val="22"/>
        </w:rPr>
        <w:t>aggiudicazione;</w:t>
      </w:r>
    </w:p>
    <w:p w14:paraId="2943BE95" w14:textId="77777777" w:rsidR="00F637E1" w:rsidRPr="00513200" w:rsidRDefault="00DE1D1B" w:rsidP="00DF4328">
      <w:pPr>
        <w:pStyle w:val="Paragrafoelenco"/>
        <w:numPr>
          <w:ilvl w:val="1"/>
          <w:numId w:val="35"/>
        </w:numPr>
        <w:suppressAutoHyphens/>
        <w:spacing w:line="276" w:lineRule="auto"/>
        <w:ind w:left="567" w:hanging="283"/>
        <w:jc w:val="both"/>
        <w:rPr>
          <w:rFonts w:cs="Times New Roman"/>
          <w:sz w:val="22"/>
          <w:szCs w:val="22"/>
        </w:rPr>
      </w:pPr>
      <w:r w:rsidRPr="00513200">
        <w:rPr>
          <w:rFonts w:cs="Times New Roman"/>
          <w:sz w:val="22"/>
          <w:szCs w:val="22"/>
        </w:rPr>
        <w:t>all</w:t>
      </w:r>
      <w:r w:rsidR="0085222A" w:rsidRPr="00513200">
        <w:rPr>
          <w:rFonts w:cs="Times New Roman"/>
          <w:sz w:val="22"/>
          <w:szCs w:val="22"/>
        </w:rPr>
        <w:t>’</w:t>
      </w:r>
      <w:r w:rsidRPr="00513200">
        <w:rPr>
          <w:rFonts w:cs="Times New Roman"/>
          <w:sz w:val="22"/>
          <w:szCs w:val="22"/>
        </w:rPr>
        <w:t>escussione della garanzia provvisoria (fatto salvo il diritto al risarcimento degli ulteriori danni);</w:t>
      </w:r>
    </w:p>
    <w:p w14:paraId="26F31E51" w14:textId="77777777" w:rsidR="00F637E1" w:rsidRPr="00513200" w:rsidRDefault="00DE1D1B" w:rsidP="00DF4328">
      <w:pPr>
        <w:pStyle w:val="Paragrafoelenco"/>
        <w:numPr>
          <w:ilvl w:val="1"/>
          <w:numId w:val="35"/>
        </w:numPr>
        <w:suppressAutoHyphens/>
        <w:spacing w:line="276" w:lineRule="auto"/>
        <w:ind w:left="567" w:hanging="283"/>
        <w:jc w:val="both"/>
        <w:rPr>
          <w:rFonts w:cs="Times New Roman"/>
          <w:sz w:val="22"/>
          <w:szCs w:val="22"/>
        </w:rPr>
      </w:pPr>
      <w:r w:rsidRPr="00513200">
        <w:rPr>
          <w:rFonts w:cs="Times New Roman"/>
          <w:sz w:val="22"/>
          <w:szCs w:val="22"/>
        </w:rPr>
        <w:t>alla segnalazione del fatto all</w:t>
      </w:r>
      <w:r w:rsidR="0085222A" w:rsidRPr="00513200">
        <w:rPr>
          <w:rFonts w:cs="Times New Roman"/>
          <w:sz w:val="22"/>
          <w:szCs w:val="22"/>
        </w:rPr>
        <w:t>’</w:t>
      </w:r>
      <w:r w:rsidRPr="00513200">
        <w:rPr>
          <w:rFonts w:cs="Times New Roman"/>
          <w:sz w:val="22"/>
          <w:szCs w:val="22"/>
        </w:rPr>
        <w:t>Autorità Nazionale Anticorruzione;</w:t>
      </w:r>
    </w:p>
    <w:p w14:paraId="57DEC824" w14:textId="77777777" w:rsidR="00F637E1" w:rsidRPr="00513200" w:rsidRDefault="00DE1D1B" w:rsidP="00DF4328">
      <w:pPr>
        <w:pStyle w:val="Paragrafoelenco"/>
        <w:numPr>
          <w:ilvl w:val="1"/>
          <w:numId w:val="35"/>
        </w:numPr>
        <w:suppressAutoHyphens/>
        <w:spacing w:line="276" w:lineRule="auto"/>
        <w:ind w:left="567" w:hanging="283"/>
        <w:jc w:val="both"/>
        <w:rPr>
          <w:rFonts w:cs="Times New Roman"/>
          <w:sz w:val="22"/>
          <w:szCs w:val="22"/>
        </w:rPr>
      </w:pPr>
      <w:r w:rsidRPr="00513200">
        <w:rPr>
          <w:rFonts w:cs="Times New Roman"/>
          <w:sz w:val="22"/>
          <w:szCs w:val="22"/>
        </w:rPr>
        <w:t>allo scorrimento della graduatoria di gara;</w:t>
      </w:r>
    </w:p>
    <w:p w14:paraId="18B0E832" w14:textId="77777777" w:rsidR="003C4EB3" w:rsidRPr="00513200" w:rsidRDefault="003C4EB3" w:rsidP="00DF4328">
      <w:pPr>
        <w:pStyle w:val="Paragrafoelenco"/>
        <w:numPr>
          <w:ilvl w:val="0"/>
          <w:numId w:val="35"/>
        </w:numPr>
        <w:suppressAutoHyphens/>
        <w:spacing w:line="276" w:lineRule="auto"/>
        <w:ind w:left="284" w:hanging="281"/>
        <w:jc w:val="both"/>
        <w:rPr>
          <w:rFonts w:cs="Times New Roman"/>
          <w:sz w:val="22"/>
          <w:szCs w:val="22"/>
        </w:rPr>
      </w:pPr>
      <w:r w:rsidRPr="00513200">
        <w:rPr>
          <w:rFonts w:cs="Times New Roman"/>
          <w:sz w:val="22"/>
          <w:szCs w:val="22"/>
        </w:rPr>
        <w:t>nell</w:t>
      </w:r>
      <w:r w:rsidR="0085222A" w:rsidRPr="00513200">
        <w:rPr>
          <w:rFonts w:cs="Times New Roman"/>
          <w:sz w:val="22"/>
          <w:szCs w:val="22"/>
        </w:rPr>
        <w:t>’</w:t>
      </w:r>
      <w:r w:rsidRPr="00513200">
        <w:rPr>
          <w:rFonts w:cs="Times New Roman"/>
          <w:sz w:val="22"/>
          <w:szCs w:val="22"/>
        </w:rPr>
        <w:t xml:space="preserve">esecuzione delle attività contrattuali dovranno essere rispettati i principi di cui al Codice Etico </w:t>
      </w:r>
      <w:r w:rsidR="00C769E8">
        <w:rPr>
          <w:rFonts w:cs="Times New Roman"/>
          <w:sz w:val="22"/>
          <w:szCs w:val="22"/>
        </w:rPr>
        <w:t xml:space="preserve">di questo Comune </w:t>
      </w:r>
      <w:r w:rsidRPr="00513200">
        <w:rPr>
          <w:rFonts w:cs="Times New Roman"/>
          <w:sz w:val="22"/>
          <w:szCs w:val="22"/>
        </w:rPr>
        <w:t xml:space="preserve">ed essere applicate tutte le misure idonee a prevenire condotte rilevanti ai sensi del </w:t>
      </w:r>
      <w:proofErr w:type="spellStart"/>
      <w:r w:rsidRPr="00513200">
        <w:rPr>
          <w:rFonts w:cs="Times New Roman"/>
          <w:sz w:val="22"/>
          <w:szCs w:val="22"/>
        </w:rPr>
        <w:t>D.Lgs.</w:t>
      </w:r>
      <w:proofErr w:type="spellEnd"/>
      <w:r w:rsidRPr="00513200">
        <w:rPr>
          <w:rFonts w:cs="Times New Roman"/>
          <w:sz w:val="22"/>
          <w:szCs w:val="22"/>
        </w:rPr>
        <w:t xml:space="preserve"> n. 231/2001;</w:t>
      </w:r>
    </w:p>
    <w:p w14:paraId="55C874D8" w14:textId="03541D7E" w:rsidR="00F637E1" w:rsidRPr="00DF4328" w:rsidRDefault="00B92A84" w:rsidP="00DF4328">
      <w:pPr>
        <w:pStyle w:val="Paragrafoelenco"/>
        <w:numPr>
          <w:ilvl w:val="0"/>
          <w:numId w:val="35"/>
        </w:numPr>
        <w:suppressAutoHyphens/>
        <w:spacing w:line="276" w:lineRule="auto"/>
        <w:ind w:left="284" w:hanging="281"/>
        <w:jc w:val="both"/>
        <w:rPr>
          <w:rFonts w:cs="Times New Roman"/>
          <w:sz w:val="22"/>
          <w:szCs w:val="22"/>
        </w:rPr>
      </w:pPr>
      <w:r w:rsidRPr="00513200">
        <w:rPr>
          <w:rFonts w:cs="Times New Roman"/>
          <w:sz w:val="22"/>
          <w:szCs w:val="22"/>
        </w:rPr>
        <w:t xml:space="preserve">il </w:t>
      </w:r>
      <w:r w:rsidR="006F22D2" w:rsidRPr="00513200">
        <w:rPr>
          <w:rFonts w:cs="Times New Roman"/>
          <w:sz w:val="22"/>
          <w:szCs w:val="22"/>
        </w:rPr>
        <w:t>Responsabile Unico del Procedimento</w:t>
      </w:r>
      <w:r w:rsidRPr="00513200">
        <w:rPr>
          <w:rFonts w:cs="Times New Roman"/>
          <w:sz w:val="22"/>
          <w:szCs w:val="22"/>
        </w:rPr>
        <w:t xml:space="preserve"> è l</w:t>
      </w:r>
      <w:r w:rsidR="0085222A" w:rsidRPr="00513200">
        <w:rPr>
          <w:rFonts w:cs="Times New Roman"/>
          <w:sz w:val="22"/>
          <w:szCs w:val="22"/>
        </w:rPr>
        <w:t>’</w:t>
      </w:r>
      <w:r w:rsidR="00DE1D1B" w:rsidRPr="00513200">
        <w:rPr>
          <w:rFonts w:cs="Times New Roman"/>
          <w:color w:val="4472C4" w:themeColor="accent1"/>
          <w:sz w:val="22"/>
          <w:szCs w:val="22"/>
        </w:rPr>
        <w:t xml:space="preserve">Ing. </w:t>
      </w:r>
      <w:r w:rsidR="00C67E57">
        <w:rPr>
          <w:rFonts w:cs="Times New Roman"/>
          <w:color w:val="4472C4" w:themeColor="accent1"/>
          <w:sz w:val="22"/>
          <w:szCs w:val="22"/>
        </w:rPr>
        <w:t xml:space="preserve">Francesco Di Maio </w:t>
      </w:r>
      <w:r w:rsidR="00DF4328">
        <w:rPr>
          <w:rFonts w:cs="Times New Roman"/>
          <w:sz w:val="22"/>
          <w:szCs w:val="22"/>
        </w:rPr>
        <w:t>–</w:t>
      </w:r>
      <w:r w:rsidRPr="00DF4328">
        <w:rPr>
          <w:rFonts w:cs="Times New Roman"/>
          <w:sz w:val="22"/>
          <w:szCs w:val="22"/>
        </w:rPr>
        <w:t xml:space="preserve"> </w:t>
      </w:r>
      <w:hyperlink r:id="rId21" w:history="1">
        <w:r w:rsidR="00C67E57" w:rsidRPr="00CC2817">
          <w:rPr>
            <w:rStyle w:val="Collegamentoipertestuale"/>
            <w:rFonts w:cs="Times New Roman"/>
            <w:sz w:val="22"/>
            <w:szCs w:val="22"/>
          </w:rPr>
          <w:t>f.dimaio@comune.milazzo.me.it</w:t>
        </w:r>
      </w:hyperlink>
      <w:r w:rsidR="00DF4328">
        <w:rPr>
          <w:rFonts w:cs="Times New Roman"/>
          <w:sz w:val="22"/>
          <w:szCs w:val="22"/>
        </w:rPr>
        <w:t xml:space="preserve"> - </w:t>
      </w:r>
      <w:proofErr w:type="spellStart"/>
      <w:r w:rsidRPr="00DF4328">
        <w:rPr>
          <w:rFonts w:cs="Times New Roman"/>
          <w:sz w:val="22"/>
          <w:szCs w:val="22"/>
        </w:rPr>
        <w:t>pec</w:t>
      </w:r>
      <w:proofErr w:type="spellEnd"/>
      <w:r w:rsidRPr="00DF4328">
        <w:rPr>
          <w:rFonts w:cs="Times New Roman"/>
          <w:sz w:val="22"/>
          <w:szCs w:val="22"/>
        </w:rPr>
        <w:t xml:space="preserve">: </w:t>
      </w:r>
      <w:hyperlink r:id="rId22" w:history="1">
        <w:r w:rsidR="00DF4328" w:rsidRPr="00D773A3">
          <w:rPr>
            <w:rStyle w:val="Collegamentoipertestuale"/>
            <w:rFonts w:cs="Times New Roman"/>
            <w:sz w:val="22"/>
            <w:szCs w:val="22"/>
          </w:rPr>
          <w:t>protocollogenerale@pec.comune.milazzo.me.it</w:t>
        </w:r>
      </w:hyperlink>
      <w:r w:rsidRPr="00DF4328">
        <w:rPr>
          <w:rFonts w:cs="Times New Roman"/>
          <w:sz w:val="22"/>
          <w:szCs w:val="22"/>
        </w:rPr>
        <w:t>;</w:t>
      </w:r>
    </w:p>
    <w:p w14:paraId="06376288" w14:textId="77777777" w:rsidR="00DF4328" w:rsidRDefault="00DF4328" w:rsidP="00175CD5">
      <w:pPr>
        <w:pStyle w:val="Textbody"/>
        <w:widowControl w:val="0"/>
        <w:tabs>
          <w:tab w:val="left" w:pos="140"/>
        </w:tabs>
        <w:spacing w:after="0" w:line="276" w:lineRule="auto"/>
        <w:jc w:val="center"/>
        <w:rPr>
          <w:rFonts w:ascii="Times New Roman" w:hAnsi="Times New Roman" w:cs="Times New Roman"/>
          <w:b/>
          <w:bCs/>
        </w:rPr>
      </w:pPr>
    </w:p>
    <w:p w14:paraId="15CBA9A4" w14:textId="1B297C06" w:rsidR="00F637E1" w:rsidRPr="00C769E8" w:rsidRDefault="00DE1D1B" w:rsidP="00175CD5">
      <w:pPr>
        <w:pStyle w:val="Textbody"/>
        <w:widowControl w:val="0"/>
        <w:tabs>
          <w:tab w:val="left" w:pos="140"/>
        </w:tabs>
        <w:spacing w:after="0" w:line="276" w:lineRule="auto"/>
        <w:jc w:val="center"/>
        <w:rPr>
          <w:rFonts w:ascii="Times New Roman" w:hAnsi="Times New Roman" w:cs="Times New Roman"/>
          <w:b/>
          <w:bCs/>
          <w:sz w:val="22"/>
          <w:szCs w:val="22"/>
        </w:rPr>
      </w:pPr>
      <w:r w:rsidRPr="00C769E8">
        <w:rPr>
          <w:rFonts w:ascii="Times New Roman" w:hAnsi="Times New Roman" w:cs="Times New Roman"/>
          <w:b/>
          <w:bCs/>
          <w:sz w:val="22"/>
          <w:szCs w:val="22"/>
        </w:rPr>
        <w:t xml:space="preserve">Il </w:t>
      </w:r>
      <w:r w:rsidR="005A5BCF">
        <w:rPr>
          <w:rFonts w:ascii="Times New Roman" w:hAnsi="Times New Roman" w:cs="Times New Roman"/>
          <w:b/>
          <w:bCs/>
          <w:sz w:val="22"/>
          <w:szCs w:val="22"/>
        </w:rPr>
        <w:t>Dirigente</w:t>
      </w:r>
    </w:p>
    <w:p w14:paraId="4137AED4" w14:textId="4FA8FB1E" w:rsidR="007138BE" w:rsidRPr="00C769E8" w:rsidRDefault="007C72B6" w:rsidP="00B92A84">
      <w:pPr>
        <w:pStyle w:val="Textbody"/>
        <w:widowControl w:val="0"/>
        <w:tabs>
          <w:tab w:val="left" w:pos="140"/>
        </w:tabs>
        <w:spacing w:after="0" w:line="276" w:lineRule="auto"/>
        <w:jc w:val="center"/>
        <w:rPr>
          <w:rFonts w:ascii="Times New Roman" w:hAnsi="Times New Roman" w:cs="Times New Roman"/>
          <w:b/>
          <w:bCs/>
          <w:sz w:val="22"/>
          <w:szCs w:val="22"/>
        </w:rPr>
      </w:pPr>
      <w:r w:rsidRPr="007C72B6">
        <w:rPr>
          <w:rFonts w:ascii="Times New Roman" w:hAnsi="Times New Roman" w:cs="Times New Roman"/>
          <w:b/>
          <w:bCs/>
          <w:i/>
          <w:iCs/>
          <w:sz w:val="22"/>
          <w:szCs w:val="22"/>
        </w:rPr>
        <w:t>f.to</w:t>
      </w:r>
      <w:r>
        <w:rPr>
          <w:rFonts w:ascii="Times New Roman" w:hAnsi="Times New Roman" w:cs="Times New Roman"/>
          <w:b/>
          <w:bCs/>
          <w:sz w:val="22"/>
          <w:szCs w:val="22"/>
        </w:rPr>
        <w:t xml:space="preserve"> </w:t>
      </w:r>
      <w:r w:rsidR="00DF4328" w:rsidRPr="00C769E8">
        <w:rPr>
          <w:rFonts w:ascii="Times New Roman" w:hAnsi="Times New Roman" w:cs="Times New Roman"/>
          <w:b/>
          <w:bCs/>
          <w:sz w:val="22"/>
          <w:szCs w:val="22"/>
        </w:rPr>
        <w:t>Ing. Giacomo VILLARI</w:t>
      </w:r>
    </w:p>
    <w:sectPr w:rsidR="007138BE" w:rsidRPr="00C769E8" w:rsidSect="005A2C3E">
      <w:headerReference w:type="default" r:id="rId23"/>
      <w:footerReference w:type="default" r:id="rId24"/>
      <w:headerReference w:type="first" r:id="rId25"/>
      <w:pgSz w:w="11906" w:h="16838"/>
      <w:pgMar w:top="1134" w:right="1134" w:bottom="1134" w:left="1134"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D7AAB" w14:textId="77777777" w:rsidR="00D03AF0" w:rsidRDefault="00D03AF0" w:rsidP="0066756B">
      <w:r>
        <w:separator/>
      </w:r>
    </w:p>
    <w:p w14:paraId="41279D81" w14:textId="77777777" w:rsidR="00D03AF0" w:rsidRDefault="00D03AF0"/>
    <w:p w14:paraId="27D23E39" w14:textId="77777777" w:rsidR="00D03AF0" w:rsidRDefault="00D03AF0"/>
  </w:endnote>
  <w:endnote w:type="continuationSeparator" w:id="0">
    <w:p w14:paraId="5A3C29B0" w14:textId="77777777" w:rsidR="00D03AF0" w:rsidRDefault="00D03AF0" w:rsidP="0066756B">
      <w:r>
        <w:continuationSeparator/>
      </w:r>
    </w:p>
    <w:p w14:paraId="511833C1" w14:textId="77777777" w:rsidR="00D03AF0" w:rsidRDefault="00D03AF0"/>
    <w:p w14:paraId="288665C1" w14:textId="77777777" w:rsidR="00D03AF0" w:rsidRDefault="00D03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5A2C3E" w14:paraId="5104B2AE" w14:textId="77777777" w:rsidTr="005A2C3E">
      <w:trPr>
        <w:jc w:val="center"/>
      </w:trPr>
      <w:tc>
        <w:tcPr>
          <w:tcW w:w="4818" w:type="dxa"/>
          <w:tcBorders>
            <w:bottom w:val="single" w:sz="1" w:space="0" w:color="000000"/>
          </w:tcBorders>
          <w:shd w:val="clear" w:color="auto" w:fill="auto"/>
          <w:vAlign w:val="center"/>
        </w:tcPr>
        <w:p w14:paraId="122334DD" w14:textId="77777777" w:rsidR="005A2C3E" w:rsidRDefault="005A2C3E" w:rsidP="005A2C3E">
          <w:pPr>
            <w:pStyle w:val="Contenutotabella"/>
          </w:pPr>
          <w:bookmarkStart w:id="80" w:name="_Hlk118991667"/>
          <w:bookmarkStart w:id="81" w:name="_Hlk118991668"/>
        </w:p>
      </w:tc>
      <w:tc>
        <w:tcPr>
          <w:tcW w:w="4820" w:type="dxa"/>
          <w:tcBorders>
            <w:bottom w:val="single" w:sz="1" w:space="0" w:color="000000"/>
          </w:tcBorders>
          <w:shd w:val="clear" w:color="auto" w:fill="auto"/>
          <w:vAlign w:val="center"/>
        </w:tcPr>
        <w:p w14:paraId="6BAFC425" w14:textId="77777777" w:rsidR="005A2C3E" w:rsidRDefault="005A2C3E" w:rsidP="005A2C3E">
          <w:pPr>
            <w:pStyle w:val="Contenutotabella"/>
            <w:jc w:val="right"/>
          </w:pPr>
          <w:r>
            <w:rPr>
              <w:b/>
              <w:bCs/>
              <w:i/>
              <w:iCs/>
              <w:sz w:val="18"/>
              <w:szCs w:val="18"/>
            </w:rPr>
            <w:t xml:space="preserve">Pagina </w:t>
          </w:r>
          <w:r>
            <w:rPr>
              <w:b/>
              <w:bCs/>
              <w:i/>
              <w:iCs/>
              <w:sz w:val="18"/>
              <w:szCs w:val="18"/>
            </w:rPr>
            <w:fldChar w:fldCharType="begin"/>
          </w:r>
          <w:r>
            <w:rPr>
              <w:b/>
              <w:bCs/>
              <w:i/>
              <w:iCs/>
              <w:sz w:val="18"/>
              <w:szCs w:val="18"/>
            </w:rPr>
            <w:instrText xml:space="preserve"> PAGE </w:instrText>
          </w:r>
          <w:r>
            <w:rPr>
              <w:b/>
              <w:bCs/>
              <w:i/>
              <w:iCs/>
              <w:sz w:val="18"/>
              <w:szCs w:val="18"/>
            </w:rPr>
            <w:fldChar w:fldCharType="separate"/>
          </w:r>
          <w:r>
            <w:rPr>
              <w:b/>
              <w:bCs/>
              <w:i/>
              <w:iCs/>
              <w:sz w:val="18"/>
              <w:szCs w:val="18"/>
            </w:rPr>
            <w:t>1</w:t>
          </w:r>
          <w:r>
            <w:rPr>
              <w:b/>
              <w:bCs/>
              <w:i/>
              <w:iCs/>
              <w:sz w:val="18"/>
              <w:szCs w:val="18"/>
            </w:rPr>
            <w:fldChar w:fldCharType="end"/>
          </w:r>
          <w:r>
            <w:rPr>
              <w:b/>
              <w:bCs/>
              <w:i/>
              <w:iCs/>
              <w:sz w:val="18"/>
              <w:szCs w:val="18"/>
            </w:rPr>
            <w:t>/</w:t>
          </w:r>
          <w:r>
            <w:rPr>
              <w:b/>
              <w:bCs/>
              <w:i/>
              <w:iCs/>
              <w:sz w:val="18"/>
              <w:szCs w:val="18"/>
            </w:rPr>
            <w:fldChar w:fldCharType="begin"/>
          </w:r>
          <w:r>
            <w:rPr>
              <w:b/>
              <w:bCs/>
              <w:i/>
              <w:iCs/>
              <w:sz w:val="18"/>
              <w:szCs w:val="18"/>
            </w:rPr>
            <w:instrText xml:space="preserve"> NUMPAGES </w:instrText>
          </w:r>
          <w:r>
            <w:rPr>
              <w:b/>
              <w:bCs/>
              <w:i/>
              <w:iCs/>
              <w:sz w:val="18"/>
              <w:szCs w:val="18"/>
            </w:rPr>
            <w:fldChar w:fldCharType="separate"/>
          </w:r>
          <w:r>
            <w:rPr>
              <w:b/>
              <w:bCs/>
              <w:i/>
              <w:iCs/>
              <w:sz w:val="18"/>
              <w:szCs w:val="18"/>
            </w:rPr>
            <w:t>12</w:t>
          </w:r>
          <w:r>
            <w:rPr>
              <w:b/>
              <w:bCs/>
              <w:i/>
              <w:iCs/>
              <w:sz w:val="18"/>
              <w:szCs w:val="18"/>
            </w:rPr>
            <w:fldChar w:fldCharType="end"/>
          </w:r>
        </w:p>
      </w:tc>
    </w:tr>
  </w:tbl>
  <w:p w14:paraId="3C47A523" w14:textId="77777777" w:rsidR="005A2C3E" w:rsidRDefault="005A2C3E" w:rsidP="005A2C3E">
    <w:pPr>
      <w:autoSpaceDE w:val="0"/>
      <w:jc w:val="center"/>
      <w:rPr>
        <w:rFonts w:ascii="Calibri" w:eastAsia="Franklin Gothic Medium" w:hAnsi="Calibri" w:cs="Franklin Gothic Medium"/>
        <w:sz w:val="16"/>
        <w:szCs w:val="16"/>
      </w:rPr>
    </w:pPr>
    <w:proofErr w:type="gramStart"/>
    <w:r>
      <w:rPr>
        <w:rFonts w:ascii="Calibri" w:eastAsia="Franklin Gothic Medium" w:hAnsi="Calibri" w:cs="Franklin Gothic Medium"/>
        <w:sz w:val="16"/>
        <w:szCs w:val="16"/>
      </w:rPr>
      <w:t>Via  Francesco</w:t>
    </w:r>
    <w:proofErr w:type="gramEnd"/>
    <w:r>
      <w:rPr>
        <w:rFonts w:ascii="Calibri" w:eastAsia="Franklin Gothic Medium" w:hAnsi="Calibri" w:cs="Franklin Gothic Medium"/>
        <w:sz w:val="16"/>
        <w:szCs w:val="16"/>
      </w:rPr>
      <w:t xml:space="preserve"> Crispi, 1 – 98057 Milazzo (ME)</w:t>
    </w:r>
  </w:p>
  <w:p w14:paraId="23970715" w14:textId="77777777" w:rsidR="005A2C3E" w:rsidRDefault="005A2C3E" w:rsidP="005A2C3E">
    <w:pPr>
      <w:autoSpaceDE w:val="0"/>
      <w:jc w:val="center"/>
      <w:rPr>
        <w:rFonts w:ascii="Webdings" w:eastAsia="Webdings" w:hAnsi="Webdings" w:cs="Webdings"/>
        <w:sz w:val="16"/>
        <w:szCs w:val="16"/>
      </w:rPr>
    </w:pPr>
    <w:r>
      <w:rPr>
        <w:rFonts w:ascii="Calibri" w:eastAsia="Franklin Gothic Medium" w:hAnsi="Calibri" w:cs="Franklin Gothic Medium"/>
        <w:sz w:val="16"/>
        <w:szCs w:val="16"/>
      </w:rPr>
      <w:t>P.IVA/Cod. Fisc. 00226540839</w:t>
    </w:r>
  </w:p>
  <w:p w14:paraId="73F78286" w14:textId="77777777" w:rsidR="00D14527" w:rsidRPr="005A2C3E" w:rsidRDefault="005A2C3E" w:rsidP="005A2C3E">
    <w:pPr>
      <w:tabs>
        <w:tab w:val="left" w:pos="4819"/>
        <w:tab w:val="left" w:pos="9638"/>
      </w:tabs>
      <w:autoSpaceDE w:val="0"/>
      <w:jc w:val="center"/>
    </w:pPr>
    <w:r>
      <w:rPr>
        <w:rFonts w:ascii="Webdings" w:eastAsia="Webdings" w:hAnsi="Webdings" w:cs="Webdings"/>
        <w:sz w:val="16"/>
        <w:szCs w:val="16"/>
      </w:rPr>
      <w:t></w:t>
    </w:r>
    <w:r>
      <w:rPr>
        <w:rFonts w:ascii="Calibri" w:eastAsia="Franklin Gothic Medium" w:hAnsi="Calibri" w:cs="Franklin Gothic Medium"/>
        <w:sz w:val="16"/>
        <w:szCs w:val="16"/>
      </w:rPr>
      <w:t xml:space="preserve"> 090/9231111 - </w:t>
    </w:r>
    <w:r>
      <w:rPr>
        <w:rFonts w:ascii="Webdings" w:eastAsia="Webdings" w:hAnsi="Webdings" w:cs="Webdings"/>
        <w:sz w:val="16"/>
        <w:szCs w:val="16"/>
      </w:rPr>
      <w:t></w:t>
    </w:r>
    <w:r>
      <w:rPr>
        <w:rFonts w:ascii="Calibri" w:eastAsia="Franklin Gothic Medium" w:hAnsi="Calibri" w:cs="Franklin Gothic Medium"/>
        <w:sz w:val="16"/>
        <w:szCs w:val="16"/>
      </w:rPr>
      <w:t xml:space="preserve"> </w:t>
    </w:r>
    <w:hyperlink r:id="rId1" w:history="1">
      <w:r>
        <w:rPr>
          <w:rStyle w:val="Collegamentoipertestuale"/>
          <w:rFonts w:ascii="Calibri" w:eastAsia="Franklin Gothic Medium" w:hAnsi="Calibri" w:cs="Franklin Gothic Medium"/>
          <w:color w:val="000080"/>
          <w:sz w:val="16"/>
          <w:szCs w:val="16"/>
        </w:rPr>
        <w:t>protocollogenerale@pec.comune.milazzo.me.it</w:t>
      </w:r>
    </w:hyperlink>
    <w:r>
      <w:rPr>
        <w:rFonts w:ascii="Calibri" w:eastAsia="Franklin Gothic Medium" w:hAnsi="Calibri" w:cs="Franklin Gothic Medium"/>
        <w:sz w:val="14"/>
        <w:szCs w:val="14"/>
      </w:rPr>
      <w:t xml:space="preserve"> </w:t>
    </w:r>
    <w:bookmarkEnd w:id="80"/>
    <w:bookmarkEnd w:id="8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A917" w14:textId="77777777" w:rsidR="00D03AF0" w:rsidRDefault="00D03AF0" w:rsidP="0066756B">
      <w:r>
        <w:separator/>
      </w:r>
    </w:p>
    <w:p w14:paraId="1415B6E4" w14:textId="77777777" w:rsidR="00D03AF0" w:rsidRDefault="00D03AF0"/>
    <w:p w14:paraId="20161302" w14:textId="77777777" w:rsidR="00D03AF0" w:rsidRDefault="00D03AF0"/>
  </w:footnote>
  <w:footnote w:type="continuationSeparator" w:id="0">
    <w:p w14:paraId="0BE690FE" w14:textId="77777777" w:rsidR="00D03AF0" w:rsidRDefault="00D03AF0" w:rsidP="0066756B">
      <w:r>
        <w:continuationSeparator/>
      </w:r>
    </w:p>
    <w:p w14:paraId="27550690" w14:textId="77777777" w:rsidR="00D03AF0" w:rsidRDefault="00D03AF0"/>
    <w:p w14:paraId="03E99530" w14:textId="77777777" w:rsidR="00D03AF0" w:rsidRDefault="00D03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390"/>
      <w:gridCol w:w="3248"/>
    </w:tblGrid>
    <w:tr w:rsidR="005A2C3E" w14:paraId="58D12724" w14:textId="77777777" w:rsidTr="000A1B14">
      <w:tc>
        <w:tcPr>
          <w:tcW w:w="6487" w:type="dxa"/>
          <w:tcBorders>
            <w:right w:val="single" w:sz="4" w:space="0" w:color="auto"/>
          </w:tcBorders>
          <w:shd w:val="clear" w:color="auto" w:fill="auto"/>
          <w:vAlign w:val="center"/>
        </w:tcPr>
        <w:p w14:paraId="247526B5" w14:textId="116EE3D8" w:rsidR="005A2C3E" w:rsidRPr="001624BA" w:rsidRDefault="007A0B08" w:rsidP="005A2C3E">
          <w:pPr>
            <w:pStyle w:val="Intestazione"/>
            <w:rPr>
              <w:rFonts w:ascii="Calibri Light" w:hAnsi="Calibri Light" w:cs="Calibri Light"/>
              <w:b/>
              <w:bCs/>
              <w:i/>
              <w:iCs/>
              <w:sz w:val="16"/>
              <w:szCs w:val="16"/>
            </w:rPr>
          </w:pPr>
          <w:bookmarkStart w:id="79" w:name="_Hlk118991688"/>
          <w:r>
            <w:rPr>
              <w:rFonts w:ascii="Calibri Light" w:hAnsi="Calibri Light" w:cs="Calibri Light"/>
              <w:b/>
              <w:bCs/>
              <w:i/>
              <w:iCs/>
              <w:sz w:val="16"/>
              <w:szCs w:val="16"/>
            </w:rPr>
            <w:t>Manutenzione degli immobili comunali – Accordo Quadro ex art. 54 del Codice dei Contratti con unico operatore economico</w:t>
          </w:r>
          <w:r w:rsidR="005A2C3E" w:rsidRPr="00DB2FAC">
            <w:rPr>
              <w:rFonts w:ascii="Calibri Light" w:hAnsi="Calibri Light" w:cs="Calibri Light"/>
              <w:b/>
              <w:bCs/>
              <w:i/>
              <w:iCs/>
              <w:sz w:val="16"/>
              <w:szCs w:val="16"/>
            </w:rPr>
            <w:t>.</w:t>
          </w:r>
        </w:p>
      </w:tc>
      <w:tc>
        <w:tcPr>
          <w:tcW w:w="3291" w:type="dxa"/>
          <w:tcBorders>
            <w:left w:val="single" w:sz="4" w:space="0" w:color="auto"/>
          </w:tcBorders>
          <w:shd w:val="clear" w:color="auto" w:fill="auto"/>
          <w:vAlign w:val="center"/>
        </w:tcPr>
        <w:p w14:paraId="3D5AA0A1" w14:textId="77777777" w:rsidR="005A2C3E" w:rsidRPr="001624BA" w:rsidRDefault="005A2C3E" w:rsidP="005A2C3E">
          <w:pPr>
            <w:pStyle w:val="Intestazione"/>
            <w:jc w:val="right"/>
            <w:rPr>
              <w:rFonts w:ascii="Calibri Light" w:hAnsi="Calibri Light" w:cs="Calibri Light"/>
              <w:b/>
              <w:bCs/>
              <w:i/>
              <w:iCs/>
              <w:sz w:val="16"/>
              <w:szCs w:val="16"/>
            </w:rPr>
          </w:pPr>
          <w:r>
            <w:rPr>
              <w:rFonts w:ascii="Calibri Light" w:hAnsi="Calibri Light" w:cs="Calibri Light"/>
              <w:b/>
              <w:bCs/>
              <w:i/>
              <w:iCs/>
              <w:sz w:val="16"/>
              <w:szCs w:val="16"/>
            </w:rPr>
            <w:t>Disciplinare di Gara</w:t>
          </w:r>
        </w:p>
      </w:tc>
    </w:tr>
    <w:tr w:rsidR="005A2C3E" w14:paraId="4609F1EA" w14:textId="77777777" w:rsidTr="000A1B14">
      <w:tc>
        <w:tcPr>
          <w:tcW w:w="6487" w:type="dxa"/>
          <w:tcBorders>
            <w:bottom w:val="single" w:sz="4" w:space="0" w:color="auto"/>
          </w:tcBorders>
          <w:shd w:val="clear" w:color="auto" w:fill="auto"/>
          <w:vAlign w:val="center"/>
        </w:tcPr>
        <w:p w14:paraId="6AD76412" w14:textId="77777777" w:rsidR="005A2C3E" w:rsidRPr="001624BA" w:rsidRDefault="005A2C3E" w:rsidP="005A2C3E">
          <w:pPr>
            <w:pStyle w:val="Intestazione"/>
            <w:rPr>
              <w:sz w:val="16"/>
              <w:szCs w:val="16"/>
            </w:rPr>
          </w:pPr>
        </w:p>
      </w:tc>
      <w:tc>
        <w:tcPr>
          <w:tcW w:w="3291" w:type="dxa"/>
          <w:tcBorders>
            <w:left w:val="nil"/>
            <w:bottom w:val="single" w:sz="4" w:space="0" w:color="auto"/>
          </w:tcBorders>
          <w:shd w:val="clear" w:color="auto" w:fill="auto"/>
          <w:vAlign w:val="center"/>
        </w:tcPr>
        <w:p w14:paraId="6426F821" w14:textId="77777777" w:rsidR="005A2C3E" w:rsidRPr="001624BA" w:rsidRDefault="005A2C3E" w:rsidP="005A2C3E">
          <w:pPr>
            <w:pStyle w:val="Intestazione"/>
            <w:rPr>
              <w:sz w:val="16"/>
              <w:szCs w:val="16"/>
            </w:rPr>
          </w:pPr>
        </w:p>
      </w:tc>
    </w:tr>
    <w:bookmarkEnd w:id="79"/>
  </w:tbl>
  <w:p w14:paraId="06927561" w14:textId="77777777" w:rsidR="005A2C3E" w:rsidRDefault="005A2C3E" w:rsidP="005A2C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5A2C3E" w14:paraId="0CB5FBE9" w14:textId="77777777" w:rsidTr="000A1B14">
      <w:tc>
        <w:tcPr>
          <w:tcW w:w="3212" w:type="dxa"/>
          <w:shd w:val="clear" w:color="auto" w:fill="auto"/>
          <w:vAlign w:val="center"/>
        </w:tcPr>
        <w:p w14:paraId="22CB04AF" w14:textId="77777777" w:rsidR="005A2C3E" w:rsidRDefault="005A2C3E" w:rsidP="005A2C3E">
          <w:pPr>
            <w:pStyle w:val="Contenutotabella"/>
            <w:jc w:val="center"/>
          </w:pPr>
        </w:p>
      </w:tc>
      <w:tc>
        <w:tcPr>
          <w:tcW w:w="3213" w:type="dxa"/>
          <w:shd w:val="clear" w:color="auto" w:fill="auto"/>
          <w:vAlign w:val="center"/>
        </w:tcPr>
        <w:p w14:paraId="617F7A86" w14:textId="77777777" w:rsidR="005A2C3E" w:rsidRDefault="005A2C3E" w:rsidP="005A2C3E">
          <w:pPr>
            <w:pStyle w:val="Contenutotabella"/>
            <w:jc w:val="center"/>
          </w:pPr>
          <w:r w:rsidRPr="00295B9C">
            <w:rPr>
              <w:noProof/>
            </w:rPr>
            <w:drawing>
              <wp:inline distT="0" distB="0" distL="0" distR="0" wp14:anchorId="77449CF0" wp14:editId="1E45A0FF">
                <wp:extent cx="622300" cy="698500"/>
                <wp:effectExtent l="0" t="0" r="635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698500"/>
                        </a:xfrm>
                        <a:prstGeom prst="rect">
                          <a:avLst/>
                        </a:prstGeom>
                        <a:solidFill>
                          <a:srgbClr val="FFFFFF"/>
                        </a:solidFill>
                        <a:ln>
                          <a:noFill/>
                        </a:ln>
                      </pic:spPr>
                    </pic:pic>
                  </a:graphicData>
                </a:graphic>
              </wp:inline>
            </w:drawing>
          </w:r>
        </w:p>
      </w:tc>
      <w:tc>
        <w:tcPr>
          <w:tcW w:w="3213" w:type="dxa"/>
          <w:shd w:val="clear" w:color="auto" w:fill="auto"/>
          <w:vAlign w:val="center"/>
        </w:tcPr>
        <w:p w14:paraId="728C556C" w14:textId="77777777" w:rsidR="005A2C3E" w:rsidRDefault="005A2C3E" w:rsidP="005A2C3E">
          <w:pPr>
            <w:pStyle w:val="Contenutotabella"/>
            <w:jc w:val="center"/>
          </w:pPr>
        </w:p>
      </w:tc>
    </w:tr>
    <w:tr w:rsidR="005A2C3E" w14:paraId="72BA973B" w14:textId="77777777" w:rsidTr="000A1B14">
      <w:tc>
        <w:tcPr>
          <w:tcW w:w="9638" w:type="dxa"/>
          <w:gridSpan w:val="3"/>
          <w:tcBorders>
            <w:bottom w:val="single" w:sz="1" w:space="0" w:color="000000"/>
          </w:tcBorders>
          <w:shd w:val="clear" w:color="auto" w:fill="auto"/>
        </w:tcPr>
        <w:p w14:paraId="3C8DCDDF" w14:textId="77777777" w:rsidR="005A2C3E" w:rsidRDefault="005A2C3E" w:rsidP="005A2C3E">
          <w:pPr>
            <w:jc w:val="center"/>
            <w:rPr>
              <w:rFonts w:ascii="Calibri" w:eastAsia="Franklin Gothic Book" w:hAnsi="Calibri" w:cs="Franklin Gothic Book"/>
              <w:b/>
              <w:bCs/>
            </w:rPr>
          </w:pPr>
          <w:r>
            <w:rPr>
              <w:rFonts w:ascii="Arial Rounded MT Bold" w:eastAsia="Tahoma" w:hAnsi="Arial Rounded MT Bold" w:cs="Tahoma"/>
              <w:sz w:val="40"/>
              <w:szCs w:val="40"/>
            </w:rPr>
            <w:t>CITTÀ di MILAZZO</w:t>
          </w:r>
        </w:p>
        <w:p w14:paraId="271FAEA4" w14:textId="77777777" w:rsidR="005A2C3E" w:rsidRDefault="005A2C3E" w:rsidP="005A2C3E">
          <w:pPr>
            <w:jc w:val="center"/>
            <w:rPr>
              <w:rFonts w:ascii="Calibri" w:eastAsia="Franklin Gothic Book" w:hAnsi="Calibri" w:cs="Franklin Gothic Book"/>
              <w:i/>
              <w:iCs/>
              <w:sz w:val="18"/>
              <w:szCs w:val="18"/>
            </w:rPr>
          </w:pPr>
          <w:r>
            <w:rPr>
              <w:rFonts w:ascii="Calibri" w:eastAsia="Franklin Gothic Book" w:hAnsi="Calibri" w:cs="Franklin Gothic Book"/>
              <w:b/>
              <w:bCs/>
            </w:rPr>
            <w:t>5° SETTORE</w:t>
          </w:r>
        </w:p>
        <w:p w14:paraId="057BA020" w14:textId="77777777" w:rsidR="005A2C3E" w:rsidRPr="003A5BDB" w:rsidRDefault="005A2C3E" w:rsidP="005A2C3E">
          <w:pPr>
            <w:jc w:val="center"/>
            <w:rPr>
              <w:rFonts w:ascii="Calibri" w:eastAsia="Franklin Gothic Book" w:hAnsi="Calibri" w:cs="Franklin Gothic Book"/>
              <w:i/>
              <w:iCs/>
              <w:sz w:val="14"/>
              <w:szCs w:val="14"/>
            </w:rPr>
          </w:pPr>
          <w:r>
            <w:rPr>
              <w:rFonts w:ascii="Calibri" w:eastAsia="Franklin Gothic Book" w:hAnsi="Calibri" w:cs="Franklin Gothic Book"/>
              <w:i/>
              <w:iCs/>
              <w:sz w:val="18"/>
              <w:szCs w:val="18"/>
            </w:rPr>
            <w:t>"Lavori Pubblici - Patrimonio - Attività Produttive”</w:t>
          </w:r>
        </w:p>
      </w:tc>
    </w:tr>
  </w:tbl>
  <w:p w14:paraId="7B48A7B1" w14:textId="77777777" w:rsidR="005A2C3E" w:rsidRDefault="005A2C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A24"/>
    <w:multiLevelType w:val="multilevel"/>
    <w:tmpl w:val="63EE068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04A6008F"/>
    <w:multiLevelType w:val="hybridMultilevel"/>
    <w:tmpl w:val="1322732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DF1179"/>
    <w:multiLevelType w:val="hybridMultilevel"/>
    <w:tmpl w:val="29145A0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2E2FE8"/>
    <w:multiLevelType w:val="hybridMultilevel"/>
    <w:tmpl w:val="2DB624AE"/>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8540D"/>
    <w:multiLevelType w:val="hybridMultilevel"/>
    <w:tmpl w:val="9DBCCA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B42CEA"/>
    <w:multiLevelType w:val="hybridMultilevel"/>
    <w:tmpl w:val="7D885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A319B5"/>
    <w:multiLevelType w:val="hybridMultilevel"/>
    <w:tmpl w:val="EC4CA0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425638"/>
    <w:multiLevelType w:val="hybridMultilevel"/>
    <w:tmpl w:val="B35683C2"/>
    <w:lvl w:ilvl="0" w:tplc="767E61E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1282871"/>
    <w:multiLevelType w:val="multilevel"/>
    <w:tmpl w:val="51C2FF6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start w:val="1"/>
      <w:numFmt w:val="lowerRoman"/>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21D81905"/>
    <w:multiLevelType w:val="hybridMultilevel"/>
    <w:tmpl w:val="26DC2D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61253C"/>
    <w:multiLevelType w:val="hybridMultilevel"/>
    <w:tmpl w:val="3A122990"/>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42FCB"/>
    <w:multiLevelType w:val="multilevel"/>
    <w:tmpl w:val="5478EBD0"/>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start w:val="1"/>
      <w:numFmt w:val="lowerRoman"/>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2578250F"/>
    <w:multiLevelType w:val="hybridMultilevel"/>
    <w:tmpl w:val="5C627F1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67E61E8">
      <w:start w:val="1"/>
      <w:numFmt w:val="bullet"/>
      <w:lvlText w:val=""/>
      <w:lvlJc w:val="left"/>
      <w:pPr>
        <w:ind w:left="72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C6010D"/>
    <w:multiLevelType w:val="hybridMultilevel"/>
    <w:tmpl w:val="05AE41D4"/>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AC0E35"/>
    <w:multiLevelType w:val="hybridMultilevel"/>
    <w:tmpl w:val="7A78BDC8"/>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13685B"/>
    <w:multiLevelType w:val="hybridMultilevel"/>
    <w:tmpl w:val="8EFCC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D65386"/>
    <w:multiLevelType w:val="multilevel"/>
    <w:tmpl w:val="129C4DA8"/>
    <w:lvl w:ilvl="0">
      <w:start w:val="1"/>
      <w:numFmt w:val="lowerRoman"/>
      <w:lvlText w:val="%1."/>
      <w:lvlJc w:val="right"/>
      <w:pPr>
        <w:ind w:left="700" w:hanging="360"/>
      </w:pPr>
    </w:lvl>
    <w:lvl w:ilvl="1">
      <w:start w:val="1"/>
      <w:numFmt w:val="lowerLetter"/>
      <w:lvlText w:val="%2)"/>
      <w:lvlJc w:val="left"/>
      <w:pPr>
        <w:ind w:left="1060" w:hanging="360"/>
      </w:pPr>
    </w:lvl>
    <w:lvl w:ilvl="2">
      <w:start w:val="1"/>
      <w:numFmt w:val="lowerLetter"/>
      <w:lvlText w:val="%3)"/>
      <w:lvlJc w:val="left"/>
      <w:pPr>
        <w:ind w:left="1420" w:hanging="360"/>
      </w:p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Letter"/>
      <w:lvlText w:val="%6)"/>
      <w:lvlJc w:val="left"/>
      <w:pPr>
        <w:ind w:left="2500" w:hanging="360"/>
      </w:pPr>
    </w:lvl>
    <w:lvl w:ilvl="6">
      <w:start w:val="1"/>
      <w:numFmt w:val="lowerLetter"/>
      <w:lvlText w:val="%7)"/>
      <w:lvlJc w:val="left"/>
      <w:pPr>
        <w:ind w:left="2860" w:hanging="360"/>
      </w:pPr>
    </w:lvl>
    <w:lvl w:ilvl="7">
      <w:start w:val="1"/>
      <w:numFmt w:val="lowerLetter"/>
      <w:lvlText w:val="%8)"/>
      <w:lvlJc w:val="left"/>
      <w:pPr>
        <w:ind w:left="3220" w:hanging="360"/>
      </w:pPr>
    </w:lvl>
    <w:lvl w:ilvl="8">
      <w:start w:val="1"/>
      <w:numFmt w:val="lowerLetter"/>
      <w:lvlText w:val="%9)"/>
      <w:lvlJc w:val="left"/>
      <w:pPr>
        <w:ind w:left="3580" w:hanging="360"/>
      </w:pPr>
    </w:lvl>
  </w:abstractNum>
  <w:abstractNum w:abstractNumId="18" w15:restartNumberingAfterBreak="0">
    <w:nsid w:val="3007373F"/>
    <w:multiLevelType w:val="multilevel"/>
    <w:tmpl w:val="3DDC9D7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A02126"/>
    <w:multiLevelType w:val="hybridMultilevel"/>
    <w:tmpl w:val="E38ABA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636575"/>
    <w:multiLevelType w:val="hybridMultilevel"/>
    <w:tmpl w:val="1E1ECB9E"/>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4E2D9E"/>
    <w:multiLevelType w:val="hybridMultilevel"/>
    <w:tmpl w:val="6FF458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0E5BE3"/>
    <w:multiLevelType w:val="hybridMultilevel"/>
    <w:tmpl w:val="DE54F6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EA1EC9"/>
    <w:multiLevelType w:val="hybridMultilevel"/>
    <w:tmpl w:val="7AD020A4"/>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B2187F"/>
    <w:multiLevelType w:val="hybridMultilevel"/>
    <w:tmpl w:val="DAE05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CD1948"/>
    <w:multiLevelType w:val="hybridMultilevel"/>
    <w:tmpl w:val="4EF45AF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653348"/>
    <w:multiLevelType w:val="hybridMultilevel"/>
    <w:tmpl w:val="0E7AA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307B69"/>
    <w:multiLevelType w:val="hybridMultilevel"/>
    <w:tmpl w:val="083886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631FC6"/>
    <w:multiLevelType w:val="multilevel"/>
    <w:tmpl w:val="DC564FF6"/>
    <w:lvl w:ilvl="0">
      <w:start w:val="1"/>
      <w:numFmt w:val="decimal"/>
      <w:pStyle w:val="Titolo1"/>
      <w:lvlText w:val="%1."/>
      <w:lvlJc w:val="left"/>
      <w:pPr>
        <w:ind w:left="720" w:hanging="360"/>
      </w:pPr>
    </w:lvl>
    <w:lvl w:ilvl="1">
      <w:start w:val="1"/>
      <w:numFmt w:val="decimal"/>
      <w:pStyle w:val="Titolo2"/>
      <w:lvlText w:val="%1.%2"/>
      <w:lvlJc w:val="left"/>
      <w:pPr>
        <w:ind w:left="936" w:hanging="576"/>
      </w:pPr>
    </w:lvl>
    <w:lvl w:ilvl="2">
      <w:start w:val="1"/>
      <w:numFmt w:val="decimal"/>
      <w:pStyle w:val="Titolo3"/>
      <w:lvlText w:val="%1.%2.%3"/>
      <w:lvlJc w:val="left"/>
      <w:pPr>
        <w:ind w:left="6107" w:hanging="720"/>
      </w:pPr>
    </w:lvl>
    <w:lvl w:ilvl="3">
      <w:start w:val="1"/>
      <w:numFmt w:val="decimal"/>
      <w:pStyle w:val="Titolo4"/>
      <w:lvlText w:val="%1.%2.%3.%4"/>
      <w:lvlJc w:val="left"/>
      <w:pPr>
        <w:ind w:left="1224" w:hanging="864"/>
      </w:pPr>
    </w:lvl>
    <w:lvl w:ilvl="4">
      <w:start w:val="1"/>
      <w:numFmt w:val="decimal"/>
      <w:pStyle w:val="Titolo5"/>
      <w:lvlText w:val="%1.%2.%3.%4.%5"/>
      <w:lvlJc w:val="left"/>
      <w:pPr>
        <w:ind w:left="1368" w:hanging="1008"/>
      </w:pPr>
    </w:lvl>
    <w:lvl w:ilvl="5">
      <w:start w:val="1"/>
      <w:numFmt w:val="decimal"/>
      <w:pStyle w:val="Titolo6"/>
      <w:lvlText w:val="%1.%2.%3.%4.%5.%6"/>
      <w:lvlJc w:val="left"/>
      <w:pPr>
        <w:ind w:left="1512" w:hanging="1152"/>
      </w:pPr>
    </w:lvl>
    <w:lvl w:ilvl="6">
      <w:start w:val="1"/>
      <w:numFmt w:val="decimal"/>
      <w:pStyle w:val="Titolo7"/>
      <w:lvlText w:val="%1.%2.%3.%4.%5.%6.%7"/>
      <w:lvlJc w:val="left"/>
      <w:pPr>
        <w:ind w:left="1656" w:hanging="1296"/>
      </w:pPr>
    </w:lvl>
    <w:lvl w:ilvl="7">
      <w:start w:val="1"/>
      <w:numFmt w:val="decimal"/>
      <w:pStyle w:val="Titolo8"/>
      <w:lvlText w:val="%1.%2.%3.%4.%5.%6.%7.%8"/>
      <w:lvlJc w:val="left"/>
      <w:pPr>
        <w:ind w:left="1800" w:hanging="1440"/>
      </w:pPr>
    </w:lvl>
    <w:lvl w:ilvl="8">
      <w:start w:val="1"/>
      <w:numFmt w:val="decimal"/>
      <w:pStyle w:val="Titolo9"/>
      <w:lvlText w:val="%1.%2.%3.%4.%5.%6.%7.%8.%9"/>
      <w:lvlJc w:val="left"/>
      <w:pPr>
        <w:ind w:left="1944" w:hanging="1584"/>
      </w:pPr>
    </w:lvl>
  </w:abstractNum>
  <w:abstractNum w:abstractNumId="30" w15:restartNumberingAfterBreak="0">
    <w:nsid w:val="53691734"/>
    <w:multiLevelType w:val="hybridMultilevel"/>
    <w:tmpl w:val="CF103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2635B6"/>
    <w:multiLevelType w:val="hybridMultilevel"/>
    <w:tmpl w:val="6B50654E"/>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897C80"/>
    <w:multiLevelType w:val="hybridMultilevel"/>
    <w:tmpl w:val="0AD254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CF3747"/>
    <w:multiLevelType w:val="multilevel"/>
    <w:tmpl w:val="D96EC916"/>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CD40872"/>
    <w:multiLevelType w:val="multilevel"/>
    <w:tmpl w:val="4C640AB0"/>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D7067E7"/>
    <w:multiLevelType w:val="multilevel"/>
    <w:tmpl w:val="8684DE4C"/>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FBE5358"/>
    <w:multiLevelType w:val="hybridMultilevel"/>
    <w:tmpl w:val="2AE290B0"/>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4F7C51"/>
    <w:multiLevelType w:val="hybridMultilevel"/>
    <w:tmpl w:val="E60CDC0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EA6DD7"/>
    <w:multiLevelType w:val="hybridMultilevel"/>
    <w:tmpl w:val="5A7A74C2"/>
    <w:lvl w:ilvl="0" w:tplc="BB24CDAA">
      <w:numFmt w:val="bullet"/>
      <w:lvlText w:val="-"/>
      <w:lvlJc w:val="left"/>
      <w:pPr>
        <w:ind w:left="720" w:hanging="360"/>
      </w:pPr>
      <w:rPr>
        <w:rFonts w:ascii="Garamond" w:eastAsia="Times New Roman"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7631BCD"/>
    <w:multiLevelType w:val="hybridMultilevel"/>
    <w:tmpl w:val="55EC97C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694761"/>
    <w:multiLevelType w:val="hybridMultilevel"/>
    <w:tmpl w:val="1A101E18"/>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615D54"/>
    <w:multiLevelType w:val="hybridMultilevel"/>
    <w:tmpl w:val="3F5AF1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4467FC1"/>
    <w:multiLevelType w:val="multilevel"/>
    <w:tmpl w:val="AED0D024"/>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7ED0739"/>
    <w:multiLevelType w:val="hybridMultilevel"/>
    <w:tmpl w:val="7DFEDC6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BE14A93"/>
    <w:multiLevelType w:val="hybridMultilevel"/>
    <w:tmpl w:val="7FD6DB60"/>
    <w:lvl w:ilvl="0" w:tplc="767E61E8">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E671864"/>
    <w:multiLevelType w:val="hybridMultilevel"/>
    <w:tmpl w:val="EC46B9DA"/>
    <w:lvl w:ilvl="0" w:tplc="767E61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2"/>
  </w:num>
  <w:num w:numId="4">
    <w:abstractNumId w:val="40"/>
  </w:num>
  <w:num w:numId="5">
    <w:abstractNumId w:val="29"/>
  </w:num>
  <w:num w:numId="6">
    <w:abstractNumId w:val="13"/>
  </w:num>
  <w:num w:numId="7">
    <w:abstractNumId w:val="3"/>
  </w:num>
  <w:num w:numId="8">
    <w:abstractNumId w:val="31"/>
  </w:num>
  <w:num w:numId="9">
    <w:abstractNumId w:val="17"/>
  </w:num>
  <w:num w:numId="10">
    <w:abstractNumId w:val="7"/>
  </w:num>
  <w:num w:numId="11">
    <w:abstractNumId w:val="28"/>
  </w:num>
  <w:num w:numId="12">
    <w:abstractNumId w:val="22"/>
  </w:num>
  <w:num w:numId="13">
    <w:abstractNumId w:val="32"/>
  </w:num>
  <w:num w:numId="14">
    <w:abstractNumId w:val="2"/>
  </w:num>
  <w:num w:numId="15">
    <w:abstractNumId w:val="36"/>
  </w:num>
  <w:num w:numId="16">
    <w:abstractNumId w:val="6"/>
  </w:num>
  <w:num w:numId="17">
    <w:abstractNumId w:val="9"/>
  </w:num>
  <w:num w:numId="18">
    <w:abstractNumId w:val="37"/>
  </w:num>
  <w:num w:numId="19">
    <w:abstractNumId w:val="11"/>
  </w:num>
  <w:num w:numId="20">
    <w:abstractNumId w:val="19"/>
  </w:num>
  <w:num w:numId="21">
    <w:abstractNumId w:val="41"/>
  </w:num>
  <w:num w:numId="22">
    <w:abstractNumId w:val="38"/>
  </w:num>
  <w:num w:numId="23">
    <w:abstractNumId w:val="15"/>
  </w:num>
  <w:num w:numId="24">
    <w:abstractNumId w:val="43"/>
  </w:num>
  <w:num w:numId="25">
    <w:abstractNumId w:val="34"/>
  </w:num>
  <w:num w:numId="26">
    <w:abstractNumId w:val="33"/>
  </w:num>
  <w:num w:numId="27">
    <w:abstractNumId w:val="45"/>
  </w:num>
  <w:num w:numId="28">
    <w:abstractNumId w:val="12"/>
  </w:num>
  <w:num w:numId="29">
    <w:abstractNumId w:val="8"/>
  </w:num>
  <w:num w:numId="30">
    <w:abstractNumId w:val="35"/>
  </w:num>
  <w:num w:numId="31">
    <w:abstractNumId w:val="5"/>
  </w:num>
  <w:num w:numId="32">
    <w:abstractNumId w:val="14"/>
  </w:num>
  <w:num w:numId="33">
    <w:abstractNumId w:val="26"/>
  </w:num>
  <w:num w:numId="34">
    <w:abstractNumId w:val="23"/>
  </w:num>
  <w:num w:numId="35">
    <w:abstractNumId w:val="39"/>
  </w:num>
  <w:num w:numId="36">
    <w:abstractNumId w:val="30"/>
  </w:num>
  <w:num w:numId="37">
    <w:abstractNumId w:val="27"/>
  </w:num>
  <w:num w:numId="38">
    <w:abstractNumId w:val="25"/>
  </w:num>
  <w:num w:numId="39">
    <w:abstractNumId w:val="10"/>
  </w:num>
  <w:num w:numId="40">
    <w:abstractNumId w:val="4"/>
  </w:num>
  <w:num w:numId="41">
    <w:abstractNumId w:val="44"/>
  </w:num>
  <w:num w:numId="42">
    <w:abstractNumId w:val="20"/>
  </w:num>
  <w:num w:numId="43">
    <w:abstractNumId w:val="24"/>
  </w:num>
  <w:num w:numId="44">
    <w:abstractNumId w:val="29"/>
  </w:num>
  <w:num w:numId="45">
    <w:abstractNumId w:val="29"/>
  </w:num>
  <w:num w:numId="46">
    <w:abstractNumId w:val="21"/>
  </w:num>
  <w:num w:numId="47">
    <w:abstractNumId w:val="16"/>
  </w:num>
  <w:num w:numId="48">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E1"/>
    <w:rsid w:val="00000D6B"/>
    <w:rsid w:val="000035D2"/>
    <w:rsid w:val="00005AB6"/>
    <w:rsid w:val="00020484"/>
    <w:rsid w:val="000241C1"/>
    <w:rsid w:val="000356F4"/>
    <w:rsid w:val="00036C80"/>
    <w:rsid w:val="00050592"/>
    <w:rsid w:val="0005145A"/>
    <w:rsid w:val="00060782"/>
    <w:rsid w:val="00063A4F"/>
    <w:rsid w:val="000755BF"/>
    <w:rsid w:val="00097231"/>
    <w:rsid w:val="000A662A"/>
    <w:rsid w:val="000C14DB"/>
    <w:rsid w:val="000D1578"/>
    <w:rsid w:val="000D16F5"/>
    <w:rsid w:val="000D25D8"/>
    <w:rsid w:val="000E1840"/>
    <w:rsid w:val="000E3DF2"/>
    <w:rsid w:val="000E4637"/>
    <w:rsid w:val="001048F8"/>
    <w:rsid w:val="00106436"/>
    <w:rsid w:val="00125D64"/>
    <w:rsid w:val="00131078"/>
    <w:rsid w:val="00137488"/>
    <w:rsid w:val="00150437"/>
    <w:rsid w:val="00160474"/>
    <w:rsid w:val="001618F9"/>
    <w:rsid w:val="001619B2"/>
    <w:rsid w:val="0016215C"/>
    <w:rsid w:val="001721E7"/>
    <w:rsid w:val="00175CD5"/>
    <w:rsid w:val="001767C9"/>
    <w:rsid w:val="001771C0"/>
    <w:rsid w:val="001810F6"/>
    <w:rsid w:val="00182A6B"/>
    <w:rsid w:val="00187284"/>
    <w:rsid w:val="001A1AE2"/>
    <w:rsid w:val="001A3842"/>
    <w:rsid w:val="001A543D"/>
    <w:rsid w:val="001A7C5D"/>
    <w:rsid w:val="001A7E09"/>
    <w:rsid w:val="001B2CE5"/>
    <w:rsid w:val="001C0794"/>
    <w:rsid w:val="001C0D61"/>
    <w:rsid w:val="001C5462"/>
    <w:rsid w:val="001C651A"/>
    <w:rsid w:val="001D11C7"/>
    <w:rsid w:val="001D4C35"/>
    <w:rsid w:val="001E0761"/>
    <w:rsid w:val="001E6344"/>
    <w:rsid w:val="001F2FEA"/>
    <w:rsid w:val="001F4DEE"/>
    <w:rsid w:val="00200A32"/>
    <w:rsid w:val="00205B50"/>
    <w:rsid w:val="00210551"/>
    <w:rsid w:val="00211B20"/>
    <w:rsid w:val="0021552E"/>
    <w:rsid w:val="002353B1"/>
    <w:rsid w:val="0025115B"/>
    <w:rsid w:val="002550FF"/>
    <w:rsid w:val="002617F6"/>
    <w:rsid w:val="00270799"/>
    <w:rsid w:val="0027170E"/>
    <w:rsid w:val="002719B1"/>
    <w:rsid w:val="00276E15"/>
    <w:rsid w:val="002828F1"/>
    <w:rsid w:val="002A150C"/>
    <w:rsid w:val="002A36B6"/>
    <w:rsid w:val="002A5BB3"/>
    <w:rsid w:val="002D1D64"/>
    <w:rsid w:val="002D6711"/>
    <w:rsid w:val="002E0631"/>
    <w:rsid w:val="002E2D53"/>
    <w:rsid w:val="002E532F"/>
    <w:rsid w:val="002F7D6F"/>
    <w:rsid w:val="003117B3"/>
    <w:rsid w:val="00313653"/>
    <w:rsid w:val="00321B7A"/>
    <w:rsid w:val="00321F6F"/>
    <w:rsid w:val="00327B8F"/>
    <w:rsid w:val="00330A27"/>
    <w:rsid w:val="00344140"/>
    <w:rsid w:val="00344A00"/>
    <w:rsid w:val="00355955"/>
    <w:rsid w:val="00362301"/>
    <w:rsid w:val="0037236E"/>
    <w:rsid w:val="00375229"/>
    <w:rsid w:val="00375772"/>
    <w:rsid w:val="00375949"/>
    <w:rsid w:val="0038060C"/>
    <w:rsid w:val="00381D4F"/>
    <w:rsid w:val="00386091"/>
    <w:rsid w:val="00391EE4"/>
    <w:rsid w:val="003965E9"/>
    <w:rsid w:val="003A6D3F"/>
    <w:rsid w:val="003B2820"/>
    <w:rsid w:val="003B387C"/>
    <w:rsid w:val="003B456E"/>
    <w:rsid w:val="003B7FA8"/>
    <w:rsid w:val="003C0E20"/>
    <w:rsid w:val="003C4EB3"/>
    <w:rsid w:val="003C7B50"/>
    <w:rsid w:val="003D1699"/>
    <w:rsid w:val="003D1CA0"/>
    <w:rsid w:val="003D4C42"/>
    <w:rsid w:val="003D7CA2"/>
    <w:rsid w:val="003E3F0C"/>
    <w:rsid w:val="003F53BF"/>
    <w:rsid w:val="003F717A"/>
    <w:rsid w:val="003F71C0"/>
    <w:rsid w:val="00402694"/>
    <w:rsid w:val="004042E1"/>
    <w:rsid w:val="0041035D"/>
    <w:rsid w:val="004241D9"/>
    <w:rsid w:val="004346E7"/>
    <w:rsid w:val="00441919"/>
    <w:rsid w:val="00442374"/>
    <w:rsid w:val="0045289B"/>
    <w:rsid w:val="0046052A"/>
    <w:rsid w:val="00462032"/>
    <w:rsid w:val="004656B9"/>
    <w:rsid w:val="004760AB"/>
    <w:rsid w:val="004779EA"/>
    <w:rsid w:val="00480431"/>
    <w:rsid w:val="0048064B"/>
    <w:rsid w:val="00481817"/>
    <w:rsid w:val="00482865"/>
    <w:rsid w:val="00490166"/>
    <w:rsid w:val="00492F4F"/>
    <w:rsid w:val="004A5127"/>
    <w:rsid w:val="004A5C53"/>
    <w:rsid w:val="004B6FE1"/>
    <w:rsid w:val="004B7525"/>
    <w:rsid w:val="004C4679"/>
    <w:rsid w:val="004C58CC"/>
    <w:rsid w:val="004D35BE"/>
    <w:rsid w:val="004D44F4"/>
    <w:rsid w:val="004E445F"/>
    <w:rsid w:val="004E7AAE"/>
    <w:rsid w:val="004F091C"/>
    <w:rsid w:val="004F16AD"/>
    <w:rsid w:val="004F7641"/>
    <w:rsid w:val="005022F2"/>
    <w:rsid w:val="00505DE5"/>
    <w:rsid w:val="00505F06"/>
    <w:rsid w:val="005120FB"/>
    <w:rsid w:val="00513200"/>
    <w:rsid w:val="00514762"/>
    <w:rsid w:val="005153EC"/>
    <w:rsid w:val="00525642"/>
    <w:rsid w:val="00530F23"/>
    <w:rsid w:val="00531321"/>
    <w:rsid w:val="00531970"/>
    <w:rsid w:val="005322F7"/>
    <w:rsid w:val="00541EF4"/>
    <w:rsid w:val="005457D1"/>
    <w:rsid w:val="00545C34"/>
    <w:rsid w:val="005501C1"/>
    <w:rsid w:val="005635F1"/>
    <w:rsid w:val="00585A25"/>
    <w:rsid w:val="00593A92"/>
    <w:rsid w:val="005A20FB"/>
    <w:rsid w:val="005A2C3E"/>
    <w:rsid w:val="005A4F74"/>
    <w:rsid w:val="005A5BCF"/>
    <w:rsid w:val="005B222C"/>
    <w:rsid w:val="005B588B"/>
    <w:rsid w:val="005B5EEE"/>
    <w:rsid w:val="005B6436"/>
    <w:rsid w:val="005C0C1F"/>
    <w:rsid w:val="005C1203"/>
    <w:rsid w:val="005C3DA3"/>
    <w:rsid w:val="005C5DFB"/>
    <w:rsid w:val="005C7A3B"/>
    <w:rsid w:val="005D02AA"/>
    <w:rsid w:val="005D04EA"/>
    <w:rsid w:val="005D0651"/>
    <w:rsid w:val="005D0916"/>
    <w:rsid w:val="005D44F0"/>
    <w:rsid w:val="005D4972"/>
    <w:rsid w:val="005D6A4A"/>
    <w:rsid w:val="005F2CC8"/>
    <w:rsid w:val="005F449C"/>
    <w:rsid w:val="005F5E73"/>
    <w:rsid w:val="005F7851"/>
    <w:rsid w:val="00602F41"/>
    <w:rsid w:val="00606D75"/>
    <w:rsid w:val="0061063A"/>
    <w:rsid w:val="00610730"/>
    <w:rsid w:val="00610798"/>
    <w:rsid w:val="00611C75"/>
    <w:rsid w:val="0061263E"/>
    <w:rsid w:val="00612FF6"/>
    <w:rsid w:val="00616160"/>
    <w:rsid w:val="00634A65"/>
    <w:rsid w:val="006379ED"/>
    <w:rsid w:val="00640F3F"/>
    <w:rsid w:val="0065114B"/>
    <w:rsid w:val="006536E2"/>
    <w:rsid w:val="00657BDC"/>
    <w:rsid w:val="006630E6"/>
    <w:rsid w:val="006654DE"/>
    <w:rsid w:val="00665DD1"/>
    <w:rsid w:val="00666EE0"/>
    <w:rsid w:val="0066756B"/>
    <w:rsid w:val="00674C67"/>
    <w:rsid w:val="00675FAB"/>
    <w:rsid w:val="00681429"/>
    <w:rsid w:val="00684EDA"/>
    <w:rsid w:val="0068650D"/>
    <w:rsid w:val="0069581C"/>
    <w:rsid w:val="00695A16"/>
    <w:rsid w:val="006A12C8"/>
    <w:rsid w:val="006A450D"/>
    <w:rsid w:val="006A7022"/>
    <w:rsid w:val="006A7F14"/>
    <w:rsid w:val="006B4E71"/>
    <w:rsid w:val="006C082F"/>
    <w:rsid w:val="006C6869"/>
    <w:rsid w:val="006D092B"/>
    <w:rsid w:val="006E1764"/>
    <w:rsid w:val="006E239B"/>
    <w:rsid w:val="006F035A"/>
    <w:rsid w:val="006F22D2"/>
    <w:rsid w:val="006F3C13"/>
    <w:rsid w:val="006F7592"/>
    <w:rsid w:val="00701D30"/>
    <w:rsid w:val="007138BE"/>
    <w:rsid w:val="00714662"/>
    <w:rsid w:val="00715598"/>
    <w:rsid w:val="00722D55"/>
    <w:rsid w:val="00727976"/>
    <w:rsid w:val="00735EF0"/>
    <w:rsid w:val="007440F7"/>
    <w:rsid w:val="00755EE7"/>
    <w:rsid w:val="007578F9"/>
    <w:rsid w:val="0076148C"/>
    <w:rsid w:val="0076685D"/>
    <w:rsid w:val="007745D9"/>
    <w:rsid w:val="00783E4B"/>
    <w:rsid w:val="00784B2E"/>
    <w:rsid w:val="0079033F"/>
    <w:rsid w:val="007964DF"/>
    <w:rsid w:val="007973D6"/>
    <w:rsid w:val="0079762F"/>
    <w:rsid w:val="007A051A"/>
    <w:rsid w:val="007A0B08"/>
    <w:rsid w:val="007A0D86"/>
    <w:rsid w:val="007A12C9"/>
    <w:rsid w:val="007B0110"/>
    <w:rsid w:val="007B0543"/>
    <w:rsid w:val="007B060A"/>
    <w:rsid w:val="007C163B"/>
    <w:rsid w:val="007C5BFD"/>
    <w:rsid w:val="007C6015"/>
    <w:rsid w:val="007C72B6"/>
    <w:rsid w:val="007D02DB"/>
    <w:rsid w:val="007D29D7"/>
    <w:rsid w:val="007D63B1"/>
    <w:rsid w:val="007D7557"/>
    <w:rsid w:val="007D79FE"/>
    <w:rsid w:val="007E17DE"/>
    <w:rsid w:val="007E65D6"/>
    <w:rsid w:val="007E7F28"/>
    <w:rsid w:val="007F3512"/>
    <w:rsid w:val="007F469E"/>
    <w:rsid w:val="00802691"/>
    <w:rsid w:val="00806189"/>
    <w:rsid w:val="00807CF4"/>
    <w:rsid w:val="00811CAA"/>
    <w:rsid w:val="00822E6A"/>
    <w:rsid w:val="00833F66"/>
    <w:rsid w:val="0083603D"/>
    <w:rsid w:val="0085222A"/>
    <w:rsid w:val="00852C22"/>
    <w:rsid w:val="00854354"/>
    <w:rsid w:val="00857D59"/>
    <w:rsid w:val="00862C5A"/>
    <w:rsid w:val="008632BA"/>
    <w:rsid w:val="008636C4"/>
    <w:rsid w:val="00864D0E"/>
    <w:rsid w:val="008676F4"/>
    <w:rsid w:val="008826DF"/>
    <w:rsid w:val="008831B3"/>
    <w:rsid w:val="00887802"/>
    <w:rsid w:val="00887E0E"/>
    <w:rsid w:val="008949CF"/>
    <w:rsid w:val="008A0B8A"/>
    <w:rsid w:val="008A6AA6"/>
    <w:rsid w:val="008B6D1F"/>
    <w:rsid w:val="008C208B"/>
    <w:rsid w:val="008C31B3"/>
    <w:rsid w:val="008C332C"/>
    <w:rsid w:val="008C42F1"/>
    <w:rsid w:val="008D0268"/>
    <w:rsid w:val="008E0AFD"/>
    <w:rsid w:val="008E5287"/>
    <w:rsid w:val="008E6A59"/>
    <w:rsid w:val="008E7C4B"/>
    <w:rsid w:val="008F212E"/>
    <w:rsid w:val="008F398F"/>
    <w:rsid w:val="008F6BDD"/>
    <w:rsid w:val="00902060"/>
    <w:rsid w:val="00906BFE"/>
    <w:rsid w:val="009138AD"/>
    <w:rsid w:val="00915708"/>
    <w:rsid w:val="00917B60"/>
    <w:rsid w:val="009229E9"/>
    <w:rsid w:val="00932206"/>
    <w:rsid w:val="00935A17"/>
    <w:rsid w:val="009429FE"/>
    <w:rsid w:val="009461C9"/>
    <w:rsid w:val="00960426"/>
    <w:rsid w:val="009621B4"/>
    <w:rsid w:val="0096229D"/>
    <w:rsid w:val="00970C98"/>
    <w:rsid w:val="0097117C"/>
    <w:rsid w:val="009714A8"/>
    <w:rsid w:val="00972A77"/>
    <w:rsid w:val="009735F0"/>
    <w:rsid w:val="009771B0"/>
    <w:rsid w:val="009819BC"/>
    <w:rsid w:val="00987301"/>
    <w:rsid w:val="00987783"/>
    <w:rsid w:val="00992061"/>
    <w:rsid w:val="00993ABF"/>
    <w:rsid w:val="00996CCD"/>
    <w:rsid w:val="009A591C"/>
    <w:rsid w:val="009C15DE"/>
    <w:rsid w:val="009C1EA5"/>
    <w:rsid w:val="009C7217"/>
    <w:rsid w:val="009D4F3C"/>
    <w:rsid w:val="009D62DE"/>
    <w:rsid w:val="009D7CD4"/>
    <w:rsid w:val="009E166D"/>
    <w:rsid w:val="009E7713"/>
    <w:rsid w:val="00A0031F"/>
    <w:rsid w:val="00A02444"/>
    <w:rsid w:val="00A0488F"/>
    <w:rsid w:val="00A11795"/>
    <w:rsid w:val="00A14F14"/>
    <w:rsid w:val="00A17701"/>
    <w:rsid w:val="00A24413"/>
    <w:rsid w:val="00A24A06"/>
    <w:rsid w:val="00A32C58"/>
    <w:rsid w:val="00A33723"/>
    <w:rsid w:val="00A35114"/>
    <w:rsid w:val="00A45E73"/>
    <w:rsid w:val="00A46967"/>
    <w:rsid w:val="00A5762B"/>
    <w:rsid w:val="00A57867"/>
    <w:rsid w:val="00A601B2"/>
    <w:rsid w:val="00A60D58"/>
    <w:rsid w:val="00A612F7"/>
    <w:rsid w:val="00A7068E"/>
    <w:rsid w:val="00A72792"/>
    <w:rsid w:val="00A7797D"/>
    <w:rsid w:val="00A8145C"/>
    <w:rsid w:val="00A831F6"/>
    <w:rsid w:val="00A94B13"/>
    <w:rsid w:val="00AA2A74"/>
    <w:rsid w:val="00AB0C21"/>
    <w:rsid w:val="00AB4A27"/>
    <w:rsid w:val="00AB5B08"/>
    <w:rsid w:val="00AC0750"/>
    <w:rsid w:val="00AC4375"/>
    <w:rsid w:val="00AC796C"/>
    <w:rsid w:val="00AD244B"/>
    <w:rsid w:val="00AD4F64"/>
    <w:rsid w:val="00AD5A95"/>
    <w:rsid w:val="00AE12CF"/>
    <w:rsid w:val="00AE15B4"/>
    <w:rsid w:val="00AE1BFB"/>
    <w:rsid w:val="00AE43DB"/>
    <w:rsid w:val="00AE6BE7"/>
    <w:rsid w:val="00AF0A4F"/>
    <w:rsid w:val="00AF13BF"/>
    <w:rsid w:val="00AF180E"/>
    <w:rsid w:val="00B001DE"/>
    <w:rsid w:val="00B0794E"/>
    <w:rsid w:val="00B14B92"/>
    <w:rsid w:val="00B16A9A"/>
    <w:rsid w:val="00B21601"/>
    <w:rsid w:val="00B30700"/>
    <w:rsid w:val="00B3620E"/>
    <w:rsid w:val="00B44073"/>
    <w:rsid w:val="00B5334C"/>
    <w:rsid w:val="00B629F7"/>
    <w:rsid w:val="00B646C4"/>
    <w:rsid w:val="00B72269"/>
    <w:rsid w:val="00B80EFF"/>
    <w:rsid w:val="00B81B1C"/>
    <w:rsid w:val="00B84B7A"/>
    <w:rsid w:val="00B87F78"/>
    <w:rsid w:val="00B91909"/>
    <w:rsid w:val="00B92A84"/>
    <w:rsid w:val="00B948C5"/>
    <w:rsid w:val="00BA6014"/>
    <w:rsid w:val="00BB19B6"/>
    <w:rsid w:val="00BB462D"/>
    <w:rsid w:val="00BB53C8"/>
    <w:rsid w:val="00BB62BC"/>
    <w:rsid w:val="00BC2A0A"/>
    <w:rsid w:val="00BC3580"/>
    <w:rsid w:val="00BC3E9F"/>
    <w:rsid w:val="00BC42C5"/>
    <w:rsid w:val="00BE0B1B"/>
    <w:rsid w:val="00BE291D"/>
    <w:rsid w:val="00C0007A"/>
    <w:rsid w:val="00C006D2"/>
    <w:rsid w:val="00C023F5"/>
    <w:rsid w:val="00C078EA"/>
    <w:rsid w:val="00C110B8"/>
    <w:rsid w:val="00C163CA"/>
    <w:rsid w:val="00C178C3"/>
    <w:rsid w:val="00C20E86"/>
    <w:rsid w:val="00C31DDB"/>
    <w:rsid w:val="00C53603"/>
    <w:rsid w:val="00C5556E"/>
    <w:rsid w:val="00C632EF"/>
    <w:rsid w:val="00C67E57"/>
    <w:rsid w:val="00C71A8F"/>
    <w:rsid w:val="00C769E8"/>
    <w:rsid w:val="00CA5814"/>
    <w:rsid w:val="00CB3DD0"/>
    <w:rsid w:val="00CB7974"/>
    <w:rsid w:val="00CC7F46"/>
    <w:rsid w:val="00CD2480"/>
    <w:rsid w:val="00CD3FF6"/>
    <w:rsid w:val="00CD4B5A"/>
    <w:rsid w:val="00CE4BF6"/>
    <w:rsid w:val="00CE5283"/>
    <w:rsid w:val="00CE6E23"/>
    <w:rsid w:val="00D03AF0"/>
    <w:rsid w:val="00D06971"/>
    <w:rsid w:val="00D10C88"/>
    <w:rsid w:val="00D1287A"/>
    <w:rsid w:val="00D14527"/>
    <w:rsid w:val="00D23F1D"/>
    <w:rsid w:val="00D266E1"/>
    <w:rsid w:val="00D402EE"/>
    <w:rsid w:val="00D44DAB"/>
    <w:rsid w:val="00D52BA5"/>
    <w:rsid w:val="00D61F82"/>
    <w:rsid w:val="00D66673"/>
    <w:rsid w:val="00D7516A"/>
    <w:rsid w:val="00D775D6"/>
    <w:rsid w:val="00D8212C"/>
    <w:rsid w:val="00D847EB"/>
    <w:rsid w:val="00D85603"/>
    <w:rsid w:val="00D92501"/>
    <w:rsid w:val="00D925BE"/>
    <w:rsid w:val="00DA02D4"/>
    <w:rsid w:val="00DA53AC"/>
    <w:rsid w:val="00DA6618"/>
    <w:rsid w:val="00DB2822"/>
    <w:rsid w:val="00DB3298"/>
    <w:rsid w:val="00DD3A2A"/>
    <w:rsid w:val="00DD4335"/>
    <w:rsid w:val="00DD483A"/>
    <w:rsid w:val="00DD4B8A"/>
    <w:rsid w:val="00DD7FE3"/>
    <w:rsid w:val="00DE1D1B"/>
    <w:rsid w:val="00DE356B"/>
    <w:rsid w:val="00DE7183"/>
    <w:rsid w:val="00DF2333"/>
    <w:rsid w:val="00DF4328"/>
    <w:rsid w:val="00E06F17"/>
    <w:rsid w:val="00E171F9"/>
    <w:rsid w:val="00E208C5"/>
    <w:rsid w:val="00E41556"/>
    <w:rsid w:val="00E442DF"/>
    <w:rsid w:val="00E5029A"/>
    <w:rsid w:val="00E53F16"/>
    <w:rsid w:val="00E54107"/>
    <w:rsid w:val="00E56556"/>
    <w:rsid w:val="00E5698B"/>
    <w:rsid w:val="00E6122F"/>
    <w:rsid w:val="00E64352"/>
    <w:rsid w:val="00E81597"/>
    <w:rsid w:val="00E91B3D"/>
    <w:rsid w:val="00E9210A"/>
    <w:rsid w:val="00E93A68"/>
    <w:rsid w:val="00EB0703"/>
    <w:rsid w:val="00EB215A"/>
    <w:rsid w:val="00EB3EEB"/>
    <w:rsid w:val="00EC4995"/>
    <w:rsid w:val="00ED08EB"/>
    <w:rsid w:val="00ED4361"/>
    <w:rsid w:val="00ED51D7"/>
    <w:rsid w:val="00ED6A25"/>
    <w:rsid w:val="00EE334D"/>
    <w:rsid w:val="00EE6E64"/>
    <w:rsid w:val="00EF4B9D"/>
    <w:rsid w:val="00EF673E"/>
    <w:rsid w:val="00F0306A"/>
    <w:rsid w:val="00F04514"/>
    <w:rsid w:val="00F1104C"/>
    <w:rsid w:val="00F17715"/>
    <w:rsid w:val="00F23AB9"/>
    <w:rsid w:val="00F27C01"/>
    <w:rsid w:val="00F3252A"/>
    <w:rsid w:val="00F40EBB"/>
    <w:rsid w:val="00F44653"/>
    <w:rsid w:val="00F508B7"/>
    <w:rsid w:val="00F53ED5"/>
    <w:rsid w:val="00F54A2B"/>
    <w:rsid w:val="00F55E3F"/>
    <w:rsid w:val="00F6278B"/>
    <w:rsid w:val="00F637E1"/>
    <w:rsid w:val="00F715D9"/>
    <w:rsid w:val="00F731F2"/>
    <w:rsid w:val="00F77931"/>
    <w:rsid w:val="00F77CDA"/>
    <w:rsid w:val="00F84B18"/>
    <w:rsid w:val="00F86D48"/>
    <w:rsid w:val="00F9068C"/>
    <w:rsid w:val="00F96E38"/>
    <w:rsid w:val="00FA18C6"/>
    <w:rsid w:val="00FA348A"/>
    <w:rsid w:val="00FC2F4D"/>
    <w:rsid w:val="00FC65DB"/>
    <w:rsid w:val="00FD273B"/>
    <w:rsid w:val="00FD2EF2"/>
    <w:rsid w:val="00FF1113"/>
    <w:rsid w:val="00FF4ADB"/>
    <w:rsid w:val="00FF5A9F"/>
    <w:rsid w:val="00FF5A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4DC3"/>
  <w15:docId w15:val="{76D18557-6289-984F-A75B-444706F9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306A"/>
    <w:pPr>
      <w:suppressAutoHyphens w:val="0"/>
      <w:autoSpaceDN/>
      <w:textAlignment w:val="auto"/>
    </w:pPr>
    <w:rPr>
      <w:rFonts w:ascii="Times New Roman" w:eastAsia="Times New Roman" w:hAnsi="Times New Roman" w:cs="Times New Roman"/>
      <w:kern w:val="0"/>
      <w:lang w:eastAsia="it-IT" w:bidi="ar-SA"/>
    </w:rPr>
  </w:style>
  <w:style w:type="paragraph" w:styleId="Titolo1">
    <w:name w:val="heading 1"/>
    <w:basedOn w:val="Heading"/>
    <w:next w:val="Textbody"/>
    <w:uiPriority w:val="9"/>
    <w:qFormat/>
    <w:rsid w:val="00A5762B"/>
    <w:pPr>
      <w:keepNext w:val="0"/>
      <w:widowControl w:val="0"/>
      <w:numPr>
        <w:numId w:val="5"/>
      </w:numPr>
      <w:spacing w:before="360" w:line="276" w:lineRule="auto"/>
      <w:ind w:left="340"/>
      <w:jc w:val="both"/>
      <w:outlineLvl w:val="0"/>
    </w:pPr>
    <w:rPr>
      <w:rFonts w:asciiTheme="majorHAnsi" w:hAnsiTheme="majorHAnsi" w:cstheme="majorHAnsi"/>
      <w:b/>
      <w:bCs/>
      <w:sz w:val="24"/>
      <w:szCs w:val="24"/>
    </w:rPr>
  </w:style>
  <w:style w:type="paragraph" w:styleId="Titolo2">
    <w:name w:val="heading 2"/>
    <w:basedOn w:val="Titolo3"/>
    <w:next w:val="Textbody"/>
    <w:uiPriority w:val="9"/>
    <w:unhideWhenUsed/>
    <w:qFormat/>
    <w:rsid w:val="0027170E"/>
    <w:pPr>
      <w:numPr>
        <w:ilvl w:val="1"/>
      </w:numPr>
      <w:ind w:left="576"/>
      <w:jc w:val="both"/>
      <w:outlineLvl w:val="1"/>
    </w:pPr>
    <w:rPr>
      <w:i w:val="0"/>
      <w:u w:val="none"/>
    </w:rPr>
  </w:style>
  <w:style w:type="paragraph" w:styleId="Titolo3">
    <w:name w:val="heading 3"/>
    <w:basedOn w:val="Titolo1"/>
    <w:next w:val="Normale"/>
    <w:link w:val="Titolo3Carattere"/>
    <w:uiPriority w:val="9"/>
    <w:unhideWhenUsed/>
    <w:qFormat/>
    <w:rsid w:val="00833F66"/>
    <w:pPr>
      <w:numPr>
        <w:ilvl w:val="2"/>
      </w:numPr>
      <w:spacing w:before="120" w:after="0"/>
      <w:jc w:val="right"/>
      <w:outlineLvl w:val="2"/>
    </w:pPr>
    <w:rPr>
      <w:i/>
      <w:sz w:val="22"/>
      <w:szCs w:val="22"/>
      <w:u w:val="single"/>
    </w:rPr>
  </w:style>
  <w:style w:type="paragraph" w:styleId="Titolo4">
    <w:name w:val="heading 4"/>
    <w:basedOn w:val="Titolo3"/>
    <w:next w:val="Normale"/>
    <w:link w:val="Titolo4Carattere"/>
    <w:uiPriority w:val="9"/>
    <w:unhideWhenUsed/>
    <w:qFormat/>
    <w:rsid w:val="00BA6014"/>
    <w:pPr>
      <w:numPr>
        <w:ilvl w:val="3"/>
      </w:numPr>
      <w:spacing w:before="0"/>
      <w:outlineLvl w:val="3"/>
    </w:pPr>
    <w:rPr>
      <w:i w:val="0"/>
    </w:rPr>
  </w:style>
  <w:style w:type="paragraph" w:styleId="Titolo5">
    <w:name w:val="heading 5"/>
    <w:basedOn w:val="Normale"/>
    <w:next w:val="Normale"/>
    <w:link w:val="Titolo5Carattere"/>
    <w:uiPriority w:val="9"/>
    <w:semiHidden/>
    <w:unhideWhenUsed/>
    <w:qFormat/>
    <w:rsid w:val="00A7797D"/>
    <w:pPr>
      <w:keepNext/>
      <w:keepLines/>
      <w:numPr>
        <w:ilvl w:val="4"/>
        <w:numId w:val="5"/>
      </w:numPr>
      <w:spacing w:before="40"/>
      <w:outlineLvl w:val="4"/>
    </w:pPr>
    <w:rPr>
      <w:rFonts w:eastAsiaTheme="majorEastAsia" w:cs="Mangal"/>
      <w:color w:val="2F5496" w:themeColor="accent1" w:themeShade="BF"/>
      <w:szCs w:val="20"/>
    </w:rPr>
  </w:style>
  <w:style w:type="paragraph" w:styleId="Titolo6">
    <w:name w:val="heading 6"/>
    <w:basedOn w:val="Normale"/>
    <w:next w:val="Normale"/>
    <w:link w:val="Titolo6Carattere"/>
    <w:uiPriority w:val="9"/>
    <w:semiHidden/>
    <w:unhideWhenUsed/>
    <w:qFormat/>
    <w:rsid w:val="00A7797D"/>
    <w:pPr>
      <w:keepNext/>
      <w:keepLines/>
      <w:numPr>
        <w:ilvl w:val="5"/>
        <w:numId w:val="5"/>
      </w:numPr>
      <w:spacing w:before="40"/>
      <w:outlineLvl w:val="5"/>
    </w:pPr>
    <w:rPr>
      <w:rFonts w:eastAsiaTheme="majorEastAsia" w:cs="Mangal"/>
      <w:color w:val="1F3763" w:themeColor="accent1" w:themeShade="7F"/>
      <w:szCs w:val="20"/>
    </w:rPr>
  </w:style>
  <w:style w:type="paragraph" w:styleId="Titolo7">
    <w:name w:val="heading 7"/>
    <w:basedOn w:val="Normale"/>
    <w:next w:val="Normale"/>
    <w:link w:val="Titolo7Carattere"/>
    <w:uiPriority w:val="9"/>
    <w:semiHidden/>
    <w:unhideWhenUsed/>
    <w:qFormat/>
    <w:rsid w:val="00A7797D"/>
    <w:pPr>
      <w:keepNext/>
      <w:keepLines/>
      <w:numPr>
        <w:ilvl w:val="6"/>
        <w:numId w:val="5"/>
      </w:numPr>
      <w:spacing w:before="40"/>
      <w:outlineLvl w:val="6"/>
    </w:pPr>
    <w:rPr>
      <w:rFonts w:eastAsiaTheme="majorEastAsia" w:cs="Mangal"/>
      <w:i/>
      <w:iCs/>
      <w:color w:val="1F3763" w:themeColor="accent1" w:themeShade="7F"/>
      <w:szCs w:val="20"/>
    </w:rPr>
  </w:style>
  <w:style w:type="paragraph" w:styleId="Titolo8">
    <w:name w:val="heading 8"/>
    <w:basedOn w:val="Normale"/>
    <w:next w:val="Normale"/>
    <w:link w:val="Titolo8Carattere"/>
    <w:uiPriority w:val="9"/>
    <w:semiHidden/>
    <w:unhideWhenUsed/>
    <w:qFormat/>
    <w:rsid w:val="00A7797D"/>
    <w:pPr>
      <w:keepNext/>
      <w:keepLines/>
      <w:numPr>
        <w:ilvl w:val="7"/>
        <w:numId w:val="5"/>
      </w:numPr>
      <w:spacing w:before="40"/>
      <w:outlineLvl w:val="7"/>
    </w:pPr>
    <w:rPr>
      <w:rFonts w:eastAsiaTheme="majorEastAsia" w:cs="Mangal"/>
      <w:color w:val="272727" w:themeColor="text1" w:themeTint="D8"/>
      <w:sz w:val="21"/>
      <w:szCs w:val="19"/>
    </w:rPr>
  </w:style>
  <w:style w:type="paragraph" w:styleId="Titolo9">
    <w:name w:val="heading 9"/>
    <w:basedOn w:val="Normale"/>
    <w:next w:val="Normale"/>
    <w:link w:val="Titolo9Carattere"/>
    <w:uiPriority w:val="9"/>
    <w:semiHidden/>
    <w:unhideWhenUsed/>
    <w:qFormat/>
    <w:rsid w:val="00A7797D"/>
    <w:pPr>
      <w:keepNext/>
      <w:keepLines/>
      <w:numPr>
        <w:ilvl w:val="8"/>
        <w:numId w:val="5"/>
      </w:numPr>
      <w:spacing w:before="40"/>
      <w:outlineLvl w:val="8"/>
    </w:pPr>
    <w:rPr>
      <w:rFonts w:eastAsiaTheme="majorEastAsia" w:cs="Mangal"/>
      <w:i/>
      <w:iCs/>
      <w:color w:val="272727" w:themeColor="text1" w:themeTint="D8"/>
      <w:sz w:val="21"/>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62032"/>
  </w:style>
  <w:style w:type="paragraph" w:customStyle="1" w:styleId="Heading">
    <w:name w:val="Heading"/>
    <w:basedOn w:val="Standard"/>
    <w:next w:val="Textbody"/>
    <w:rsid w:val="00462032"/>
    <w:pPr>
      <w:keepNext/>
      <w:spacing w:before="240" w:after="120"/>
    </w:pPr>
    <w:rPr>
      <w:rFonts w:ascii="Liberation Sans" w:hAnsi="Liberation Sans"/>
      <w:sz w:val="28"/>
      <w:szCs w:val="28"/>
    </w:rPr>
  </w:style>
  <w:style w:type="paragraph" w:customStyle="1" w:styleId="Textbody">
    <w:name w:val="Text body"/>
    <w:basedOn w:val="Standard"/>
    <w:rsid w:val="00462032"/>
    <w:pPr>
      <w:spacing w:after="140" w:line="288" w:lineRule="auto"/>
    </w:pPr>
  </w:style>
  <w:style w:type="paragraph" w:styleId="Elenco">
    <w:name w:val="List"/>
    <w:basedOn w:val="Textbody"/>
    <w:rsid w:val="00462032"/>
  </w:style>
  <w:style w:type="paragraph" w:styleId="Didascalia">
    <w:name w:val="caption"/>
    <w:basedOn w:val="Standard"/>
    <w:rsid w:val="00462032"/>
    <w:pPr>
      <w:suppressLineNumbers/>
      <w:spacing w:before="120" w:after="120"/>
    </w:pPr>
    <w:rPr>
      <w:i/>
      <w:iCs/>
    </w:rPr>
  </w:style>
  <w:style w:type="paragraph" w:customStyle="1" w:styleId="Index">
    <w:name w:val="Index"/>
    <w:basedOn w:val="Standard"/>
    <w:rsid w:val="00462032"/>
    <w:pPr>
      <w:suppressLineNumbers/>
    </w:pPr>
  </w:style>
  <w:style w:type="paragraph" w:customStyle="1" w:styleId="HeaderandFooter">
    <w:name w:val="Header and Footer"/>
    <w:basedOn w:val="Standard"/>
    <w:rsid w:val="00462032"/>
    <w:pPr>
      <w:suppressLineNumbers/>
      <w:tabs>
        <w:tab w:val="center" w:pos="4536"/>
        <w:tab w:val="right" w:pos="9072"/>
      </w:tabs>
    </w:pPr>
  </w:style>
  <w:style w:type="paragraph" w:styleId="Intestazione">
    <w:name w:val="header"/>
    <w:basedOn w:val="HeaderandFooter"/>
    <w:link w:val="IntestazioneCarattere"/>
    <w:rsid w:val="00462032"/>
  </w:style>
  <w:style w:type="paragraph" w:customStyle="1" w:styleId="TableContents">
    <w:name w:val="Table Contents"/>
    <w:basedOn w:val="Standard"/>
    <w:rsid w:val="00462032"/>
    <w:pPr>
      <w:suppressLineNumbers/>
    </w:pPr>
  </w:style>
  <w:style w:type="paragraph" w:styleId="Pidipagina">
    <w:name w:val="footer"/>
    <w:basedOn w:val="HeaderandFooter"/>
    <w:uiPriority w:val="99"/>
    <w:rsid w:val="00462032"/>
  </w:style>
  <w:style w:type="paragraph" w:customStyle="1" w:styleId="TableHeading">
    <w:name w:val="Table Heading"/>
    <w:basedOn w:val="TableContents"/>
    <w:rsid w:val="00462032"/>
    <w:pPr>
      <w:jc w:val="center"/>
    </w:pPr>
    <w:rPr>
      <w:b/>
      <w:bCs/>
    </w:rPr>
  </w:style>
  <w:style w:type="character" w:customStyle="1" w:styleId="Internetlink">
    <w:name w:val="Internet link"/>
    <w:rsid w:val="00462032"/>
    <w:rPr>
      <w:color w:val="000080"/>
      <w:u w:val="single"/>
    </w:rPr>
  </w:style>
  <w:style w:type="character" w:customStyle="1" w:styleId="BulletSymbols">
    <w:name w:val="Bullet Symbols"/>
    <w:rsid w:val="00462032"/>
    <w:rPr>
      <w:rFonts w:ascii="OpenSymbol" w:eastAsia="OpenSymbol" w:hAnsi="OpenSymbol" w:cs="OpenSymbol"/>
    </w:rPr>
  </w:style>
  <w:style w:type="character" w:customStyle="1" w:styleId="NumberingSymbols">
    <w:name w:val="Numbering Symbols"/>
    <w:rsid w:val="00462032"/>
  </w:style>
  <w:style w:type="character" w:styleId="Collegamentoipertestuale">
    <w:name w:val="Hyperlink"/>
    <w:basedOn w:val="Carpredefinitoparagrafo"/>
    <w:uiPriority w:val="99"/>
    <w:rsid w:val="00462032"/>
    <w:rPr>
      <w:color w:val="0000FF"/>
      <w:u w:val="single"/>
    </w:rPr>
  </w:style>
  <w:style w:type="character" w:customStyle="1" w:styleId="Menzionenonrisolta1">
    <w:name w:val="Menzione non risolta1"/>
    <w:basedOn w:val="Carpredefinitoparagrafo"/>
    <w:uiPriority w:val="99"/>
    <w:semiHidden/>
    <w:unhideWhenUsed/>
    <w:rsid w:val="009C7217"/>
    <w:rPr>
      <w:color w:val="605E5C"/>
      <w:shd w:val="clear" w:color="auto" w:fill="E1DFDD"/>
    </w:rPr>
  </w:style>
  <w:style w:type="character" w:customStyle="1" w:styleId="Titolo3Carattere">
    <w:name w:val="Titolo 3 Carattere"/>
    <w:basedOn w:val="Carpredefinitoparagrafo"/>
    <w:link w:val="Titolo3"/>
    <w:uiPriority w:val="9"/>
    <w:rsid w:val="00833F66"/>
    <w:rPr>
      <w:rFonts w:asciiTheme="majorHAnsi" w:hAnsiTheme="majorHAnsi" w:cstheme="majorHAnsi"/>
      <w:b/>
      <w:bCs/>
      <w:i/>
      <w:sz w:val="22"/>
      <w:szCs w:val="22"/>
      <w:u w:val="single"/>
    </w:rPr>
  </w:style>
  <w:style w:type="paragraph" w:styleId="Paragrafoelenco">
    <w:name w:val="List Paragraph"/>
    <w:basedOn w:val="Normale"/>
    <w:uiPriority w:val="34"/>
    <w:qFormat/>
    <w:rsid w:val="00DE1D1B"/>
    <w:pPr>
      <w:ind w:left="720"/>
      <w:contextualSpacing/>
    </w:pPr>
    <w:rPr>
      <w:rFonts w:cs="Mangal"/>
      <w:szCs w:val="21"/>
    </w:rPr>
  </w:style>
  <w:style w:type="paragraph" w:customStyle="1" w:styleId="Default">
    <w:name w:val="Default"/>
    <w:rsid w:val="00DE1D1B"/>
    <w:pPr>
      <w:suppressAutoHyphens w:val="0"/>
      <w:autoSpaceDE w:val="0"/>
      <w:adjustRightInd w:val="0"/>
      <w:textAlignment w:val="auto"/>
    </w:pPr>
    <w:rPr>
      <w:rFonts w:ascii="Century Gothic" w:hAnsi="Century Gothic" w:cs="Century Gothic"/>
      <w:color w:val="000000"/>
      <w:kern w:val="0"/>
      <w:lang w:bidi="ar-SA"/>
    </w:rPr>
  </w:style>
  <w:style w:type="table" w:styleId="Grigliatabella">
    <w:name w:val="Table Grid"/>
    <w:basedOn w:val="Tabellanormale"/>
    <w:rsid w:val="00BE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basedOn w:val="Standard"/>
    <w:uiPriority w:val="1"/>
    <w:qFormat/>
    <w:rsid w:val="0066756B"/>
    <w:pPr>
      <w:widowControl w:val="0"/>
      <w:spacing w:line="276" w:lineRule="auto"/>
      <w:jc w:val="both"/>
    </w:pPr>
    <w:rPr>
      <w:rFonts w:asciiTheme="majorHAnsi" w:hAnsiTheme="majorHAnsi" w:cstheme="majorHAnsi"/>
      <w:sz w:val="22"/>
      <w:szCs w:val="22"/>
    </w:rPr>
  </w:style>
  <w:style w:type="paragraph" w:styleId="Titolosommario">
    <w:name w:val="TOC Heading"/>
    <w:basedOn w:val="Titolo1"/>
    <w:next w:val="Normale"/>
    <w:uiPriority w:val="39"/>
    <w:unhideWhenUsed/>
    <w:qFormat/>
    <w:rsid w:val="00EF4B9D"/>
    <w:pPr>
      <w:keepLines/>
      <w:numPr>
        <w:numId w:val="0"/>
      </w:numPr>
      <w:suppressAutoHyphens w:val="0"/>
      <w:autoSpaceDN/>
      <w:spacing w:before="480" w:after="0"/>
      <w:jc w:val="left"/>
      <w:textAlignment w:val="auto"/>
      <w:outlineLvl w:val="9"/>
    </w:pPr>
    <w:rPr>
      <w:rFonts w:eastAsiaTheme="majorEastAsia" w:cstheme="majorBidi"/>
      <w:color w:val="2F5496" w:themeColor="accent1" w:themeShade="BF"/>
      <w:kern w:val="0"/>
      <w:sz w:val="28"/>
      <w:szCs w:val="28"/>
      <w:lang w:eastAsia="it-IT" w:bidi="ar-SA"/>
    </w:rPr>
  </w:style>
  <w:style w:type="paragraph" w:styleId="Sommario1">
    <w:name w:val="toc 1"/>
    <w:basedOn w:val="Normale"/>
    <w:next w:val="Normale"/>
    <w:autoRedefine/>
    <w:uiPriority w:val="39"/>
    <w:unhideWhenUsed/>
    <w:rsid w:val="005A2C3E"/>
    <w:pPr>
      <w:tabs>
        <w:tab w:val="left" w:pos="284"/>
        <w:tab w:val="right" w:leader="dot" w:pos="9638"/>
      </w:tabs>
      <w:spacing w:before="240" w:after="120"/>
    </w:pPr>
    <w:rPr>
      <w:rFonts w:asciiTheme="minorHAnsi" w:hAnsiTheme="minorHAnsi" w:cstheme="minorHAnsi"/>
      <w:b/>
      <w:bCs/>
      <w:sz w:val="20"/>
      <w:szCs w:val="20"/>
    </w:rPr>
  </w:style>
  <w:style w:type="paragraph" w:styleId="Sommario3">
    <w:name w:val="toc 3"/>
    <w:basedOn w:val="Normale"/>
    <w:next w:val="Normale"/>
    <w:autoRedefine/>
    <w:uiPriority w:val="39"/>
    <w:unhideWhenUsed/>
    <w:rsid w:val="0046052A"/>
    <w:pPr>
      <w:tabs>
        <w:tab w:val="left" w:pos="709"/>
        <w:tab w:val="right" w:leader="dot" w:pos="9062"/>
      </w:tabs>
      <w:ind w:left="284"/>
    </w:pPr>
    <w:rPr>
      <w:rFonts w:asciiTheme="minorHAnsi" w:hAnsiTheme="minorHAnsi" w:cstheme="minorHAnsi"/>
      <w:sz w:val="20"/>
      <w:szCs w:val="20"/>
    </w:rPr>
  </w:style>
  <w:style w:type="paragraph" w:styleId="Sommario2">
    <w:name w:val="toc 2"/>
    <w:basedOn w:val="Normale"/>
    <w:next w:val="Normale"/>
    <w:autoRedefine/>
    <w:uiPriority w:val="39"/>
    <w:unhideWhenUsed/>
    <w:rsid w:val="005F2CC8"/>
    <w:pPr>
      <w:tabs>
        <w:tab w:val="left" w:pos="709"/>
        <w:tab w:val="right" w:leader="dot" w:pos="9062"/>
      </w:tabs>
      <w:spacing w:before="120"/>
      <w:ind w:left="284"/>
    </w:pPr>
    <w:rPr>
      <w:rFonts w:asciiTheme="minorHAnsi" w:hAnsiTheme="minorHAnsi" w:cstheme="minorHAnsi"/>
      <w:i/>
      <w:iCs/>
      <w:sz w:val="20"/>
      <w:szCs w:val="20"/>
    </w:rPr>
  </w:style>
  <w:style w:type="paragraph" w:styleId="Sommario4">
    <w:name w:val="toc 4"/>
    <w:basedOn w:val="Normale"/>
    <w:next w:val="Normale"/>
    <w:autoRedefine/>
    <w:uiPriority w:val="39"/>
    <w:semiHidden/>
    <w:unhideWhenUsed/>
    <w:rsid w:val="00EF4B9D"/>
    <w:pPr>
      <w:ind w:left="660"/>
    </w:pPr>
    <w:rPr>
      <w:rFonts w:asciiTheme="minorHAnsi" w:hAnsiTheme="minorHAnsi" w:cstheme="minorHAnsi"/>
      <w:sz w:val="20"/>
      <w:szCs w:val="20"/>
    </w:rPr>
  </w:style>
  <w:style w:type="paragraph" w:styleId="Sommario5">
    <w:name w:val="toc 5"/>
    <w:basedOn w:val="Normale"/>
    <w:next w:val="Normale"/>
    <w:autoRedefine/>
    <w:uiPriority w:val="39"/>
    <w:semiHidden/>
    <w:unhideWhenUsed/>
    <w:rsid w:val="00EF4B9D"/>
    <w:pPr>
      <w:ind w:left="880"/>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EF4B9D"/>
    <w:pPr>
      <w:ind w:left="1100"/>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EF4B9D"/>
    <w:pPr>
      <w:ind w:left="1320"/>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EF4B9D"/>
    <w:pPr>
      <w:ind w:left="1540"/>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EF4B9D"/>
    <w:pPr>
      <w:ind w:left="1760"/>
    </w:pPr>
    <w:rPr>
      <w:rFonts w:asciiTheme="minorHAnsi" w:hAnsiTheme="minorHAnsi" w:cstheme="minorHAnsi"/>
      <w:sz w:val="20"/>
      <w:szCs w:val="20"/>
    </w:rPr>
  </w:style>
  <w:style w:type="character" w:styleId="Collegamentovisitato">
    <w:name w:val="FollowedHyperlink"/>
    <w:basedOn w:val="Carpredefinitoparagrafo"/>
    <w:uiPriority w:val="99"/>
    <w:semiHidden/>
    <w:unhideWhenUsed/>
    <w:rsid w:val="005F449C"/>
    <w:rPr>
      <w:color w:val="954F72" w:themeColor="followedHyperlink"/>
      <w:u w:val="single"/>
    </w:rPr>
  </w:style>
  <w:style w:type="character" w:customStyle="1" w:styleId="Titolo4Carattere">
    <w:name w:val="Titolo 4 Carattere"/>
    <w:basedOn w:val="Carpredefinitoparagrafo"/>
    <w:link w:val="Titolo4"/>
    <w:uiPriority w:val="9"/>
    <w:rsid w:val="00BA6014"/>
    <w:rPr>
      <w:rFonts w:asciiTheme="majorHAnsi" w:hAnsiTheme="majorHAnsi" w:cstheme="majorHAnsi"/>
      <w:b/>
      <w:bCs/>
      <w:sz w:val="22"/>
      <w:szCs w:val="22"/>
      <w:u w:val="single"/>
    </w:rPr>
  </w:style>
  <w:style w:type="character" w:customStyle="1" w:styleId="Titolo5Carattere">
    <w:name w:val="Titolo 5 Carattere"/>
    <w:basedOn w:val="Carpredefinitoparagrafo"/>
    <w:link w:val="Titolo5"/>
    <w:uiPriority w:val="9"/>
    <w:semiHidden/>
    <w:rsid w:val="00A7797D"/>
    <w:rPr>
      <w:rFonts w:ascii="Times New Roman" w:eastAsiaTheme="majorEastAsia" w:hAnsi="Times New Roman" w:cs="Mangal"/>
      <w:color w:val="2F5496" w:themeColor="accent1" w:themeShade="BF"/>
      <w:kern w:val="0"/>
      <w:szCs w:val="20"/>
      <w:lang w:eastAsia="it-IT" w:bidi="ar-SA"/>
    </w:rPr>
  </w:style>
  <w:style w:type="character" w:customStyle="1" w:styleId="Titolo6Carattere">
    <w:name w:val="Titolo 6 Carattere"/>
    <w:basedOn w:val="Carpredefinitoparagrafo"/>
    <w:link w:val="Titolo6"/>
    <w:uiPriority w:val="9"/>
    <w:semiHidden/>
    <w:rsid w:val="00A7797D"/>
    <w:rPr>
      <w:rFonts w:ascii="Times New Roman" w:eastAsiaTheme="majorEastAsia" w:hAnsi="Times New Roman" w:cs="Mangal"/>
      <w:color w:val="1F3763" w:themeColor="accent1" w:themeShade="7F"/>
      <w:kern w:val="0"/>
      <w:szCs w:val="20"/>
      <w:lang w:eastAsia="it-IT" w:bidi="ar-SA"/>
    </w:rPr>
  </w:style>
  <w:style w:type="character" w:customStyle="1" w:styleId="Titolo7Carattere">
    <w:name w:val="Titolo 7 Carattere"/>
    <w:basedOn w:val="Carpredefinitoparagrafo"/>
    <w:link w:val="Titolo7"/>
    <w:uiPriority w:val="9"/>
    <w:semiHidden/>
    <w:rsid w:val="00A7797D"/>
    <w:rPr>
      <w:rFonts w:ascii="Times New Roman" w:eastAsiaTheme="majorEastAsia" w:hAnsi="Times New Roman" w:cs="Mangal"/>
      <w:i/>
      <w:iCs/>
      <w:color w:val="1F3763" w:themeColor="accent1" w:themeShade="7F"/>
      <w:kern w:val="0"/>
      <w:szCs w:val="20"/>
      <w:lang w:eastAsia="it-IT" w:bidi="ar-SA"/>
    </w:rPr>
  </w:style>
  <w:style w:type="character" w:customStyle="1" w:styleId="Titolo8Carattere">
    <w:name w:val="Titolo 8 Carattere"/>
    <w:basedOn w:val="Carpredefinitoparagrafo"/>
    <w:link w:val="Titolo8"/>
    <w:uiPriority w:val="9"/>
    <w:semiHidden/>
    <w:rsid w:val="00A7797D"/>
    <w:rPr>
      <w:rFonts w:ascii="Times New Roman" w:eastAsiaTheme="majorEastAsia" w:hAnsi="Times New Roman" w:cs="Mangal"/>
      <w:color w:val="272727" w:themeColor="text1" w:themeTint="D8"/>
      <w:kern w:val="0"/>
      <w:sz w:val="21"/>
      <w:szCs w:val="19"/>
      <w:lang w:eastAsia="it-IT" w:bidi="ar-SA"/>
    </w:rPr>
  </w:style>
  <w:style w:type="character" w:customStyle="1" w:styleId="Titolo9Carattere">
    <w:name w:val="Titolo 9 Carattere"/>
    <w:basedOn w:val="Carpredefinitoparagrafo"/>
    <w:link w:val="Titolo9"/>
    <w:uiPriority w:val="9"/>
    <w:semiHidden/>
    <w:rsid w:val="00A7797D"/>
    <w:rPr>
      <w:rFonts w:ascii="Times New Roman" w:eastAsiaTheme="majorEastAsia" w:hAnsi="Times New Roman" w:cs="Mangal"/>
      <w:i/>
      <w:iCs/>
      <w:color w:val="272727" w:themeColor="text1" w:themeTint="D8"/>
      <w:kern w:val="0"/>
      <w:sz w:val="21"/>
      <w:szCs w:val="19"/>
      <w:lang w:eastAsia="it-IT" w:bidi="ar-SA"/>
    </w:rPr>
  </w:style>
  <w:style w:type="paragraph" w:styleId="Testofumetto">
    <w:name w:val="Balloon Text"/>
    <w:basedOn w:val="Normale"/>
    <w:link w:val="TestofumettoCarattere"/>
    <w:uiPriority w:val="99"/>
    <w:semiHidden/>
    <w:unhideWhenUsed/>
    <w:rsid w:val="00E93A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A68"/>
    <w:rPr>
      <w:rFonts w:ascii="Tahoma" w:eastAsia="Times New Roman" w:hAnsi="Tahoma" w:cs="Tahoma"/>
      <w:kern w:val="0"/>
      <w:sz w:val="16"/>
      <w:szCs w:val="16"/>
      <w:lang w:eastAsia="it-IT" w:bidi="ar-SA"/>
    </w:rPr>
  </w:style>
  <w:style w:type="character" w:customStyle="1" w:styleId="Menzionenonrisolta2">
    <w:name w:val="Menzione non risolta2"/>
    <w:basedOn w:val="Carpredefinitoparagrafo"/>
    <w:uiPriority w:val="99"/>
    <w:semiHidden/>
    <w:unhideWhenUsed/>
    <w:rsid w:val="005B6436"/>
    <w:rPr>
      <w:color w:val="605E5C"/>
      <w:shd w:val="clear" w:color="auto" w:fill="E1DFDD"/>
    </w:rPr>
  </w:style>
  <w:style w:type="paragraph" w:styleId="Corpotesto">
    <w:name w:val="Body Text"/>
    <w:basedOn w:val="Normale"/>
    <w:link w:val="CorpotestoCarattere"/>
    <w:uiPriority w:val="1"/>
    <w:qFormat/>
    <w:rsid w:val="005635F1"/>
    <w:pPr>
      <w:widowControl w:val="0"/>
      <w:autoSpaceDE w:val="0"/>
      <w:autoSpaceDN w:val="0"/>
      <w:ind w:left="276"/>
      <w:jc w:val="both"/>
    </w:pPr>
    <w:rPr>
      <w:lang w:val="en-US" w:eastAsia="en-US"/>
    </w:rPr>
  </w:style>
  <w:style w:type="character" w:customStyle="1" w:styleId="CorpotestoCarattere">
    <w:name w:val="Corpo testo Carattere"/>
    <w:basedOn w:val="Carpredefinitoparagrafo"/>
    <w:link w:val="Corpotesto"/>
    <w:uiPriority w:val="1"/>
    <w:rsid w:val="005635F1"/>
    <w:rPr>
      <w:rFonts w:ascii="Times New Roman" w:eastAsia="Times New Roman" w:hAnsi="Times New Roman" w:cs="Times New Roman"/>
      <w:kern w:val="0"/>
      <w:lang w:val="en-US" w:eastAsia="en-US" w:bidi="ar-SA"/>
    </w:rPr>
  </w:style>
  <w:style w:type="character" w:styleId="Numeropagina">
    <w:name w:val="page number"/>
    <w:basedOn w:val="Carpredefinitoparagrafo"/>
    <w:uiPriority w:val="99"/>
    <w:rsid w:val="00722D55"/>
  </w:style>
  <w:style w:type="character" w:customStyle="1" w:styleId="IntestazioneCarattere">
    <w:name w:val="Intestazione Carattere"/>
    <w:basedOn w:val="Carpredefinitoparagrafo"/>
    <w:link w:val="Intestazione"/>
    <w:rsid w:val="005B222C"/>
  </w:style>
  <w:style w:type="table" w:customStyle="1" w:styleId="TableNormal">
    <w:name w:val="Table Normal"/>
    <w:uiPriority w:val="2"/>
    <w:semiHidden/>
    <w:unhideWhenUsed/>
    <w:qFormat/>
    <w:rsid w:val="00606D75"/>
    <w:pPr>
      <w:widowControl w:val="0"/>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06D75"/>
    <w:pPr>
      <w:widowControl w:val="0"/>
      <w:autoSpaceDE w:val="0"/>
      <w:autoSpaceDN w:val="0"/>
    </w:pPr>
    <w:rPr>
      <w:sz w:val="22"/>
      <w:szCs w:val="22"/>
      <w:lang w:val="en-US" w:eastAsia="en-US"/>
    </w:rPr>
  </w:style>
  <w:style w:type="paragraph" w:styleId="NormaleWeb">
    <w:name w:val="Normal (Web)"/>
    <w:basedOn w:val="Normale"/>
    <w:uiPriority w:val="99"/>
    <w:unhideWhenUsed/>
    <w:rsid w:val="009735F0"/>
    <w:pPr>
      <w:spacing w:before="100" w:beforeAutospacing="1" w:after="142" w:line="276" w:lineRule="auto"/>
    </w:pPr>
  </w:style>
  <w:style w:type="character" w:styleId="Menzionenonrisolta">
    <w:name w:val="Unresolved Mention"/>
    <w:basedOn w:val="Carpredefinitoparagrafo"/>
    <w:uiPriority w:val="99"/>
    <w:semiHidden/>
    <w:unhideWhenUsed/>
    <w:rsid w:val="00211B20"/>
    <w:rPr>
      <w:color w:val="605E5C"/>
      <w:shd w:val="clear" w:color="auto" w:fill="E1DFDD"/>
    </w:rPr>
  </w:style>
  <w:style w:type="paragraph" w:customStyle="1" w:styleId="Contenutotabella">
    <w:name w:val="Contenuto tabella"/>
    <w:basedOn w:val="Normale"/>
    <w:rsid w:val="005A2C3E"/>
    <w:pPr>
      <w:widowControl w:val="0"/>
      <w:suppressLineNumbers/>
      <w:suppressAutoHyphens/>
    </w:pPr>
    <w:rPr>
      <w:rFonts w:eastAsia="SimSun" w:cs="Lucida Sans"/>
      <w:kern w:val="1"/>
      <w:lang w:eastAsia="hi-IN" w:bidi="hi-IN"/>
    </w:rPr>
  </w:style>
  <w:style w:type="paragraph" w:customStyle="1" w:styleId="paragraph">
    <w:name w:val="paragraph"/>
    <w:basedOn w:val="Normale"/>
    <w:rsid w:val="00854354"/>
    <w:pPr>
      <w:spacing w:before="100" w:beforeAutospacing="1" w:after="100" w:afterAutospacing="1"/>
    </w:pPr>
  </w:style>
  <w:style w:type="character" w:customStyle="1" w:styleId="normaltextrun">
    <w:name w:val="normaltextrun"/>
    <w:basedOn w:val="Carpredefinitoparagrafo"/>
    <w:rsid w:val="00854354"/>
  </w:style>
  <w:style w:type="character" w:customStyle="1" w:styleId="eop">
    <w:name w:val="eop"/>
    <w:basedOn w:val="Carpredefinitoparagrafo"/>
    <w:rsid w:val="0085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6095">
      <w:bodyDiv w:val="1"/>
      <w:marLeft w:val="0"/>
      <w:marRight w:val="0"/>
      <w:marTop w:val="0"/>
      <w:marBottom w:val="0"/>
      <w:divBdr>
        <w:top w:val="none" w:sz="0" w:space="0" w:color="auto"/>
        <w:left w:val="none" w:sz="0" w:space="0" w:color="auto"/>
        <w:bottom w:val="none" w:sz="0" w:space="0" w:color="auto"/>
        <w:right w:val="none" w:sz="0" w:space="0" w:color="auto"/>
      </w:divBdr>
    </w:div>
    <w:div w:id="215316570">
      <w:bodyDiv w:val="1"/>
      <w:marLeft w:val="0"/>
      <w:marRight w:val="0"/>
      <w:marTop w:val="0"/>
      <w:marBottom w:val="0"/>
      <w:divBdr>
        <w:top w:val="none" w:sz="0" w:space="0" w:color="auto"/>
        <w:left w:val="none" w:sz="0" w:space="0" w:color="auto"/>
        <w:bottom w:val="none" w:sz="0" w:space="0" w:color="auto"/>
        <w:right w:val="none" w:sz="0" w:space="0" w:color="auto"/>
      </w:divBdr>
    </w:div>
    <w:div w:id="400175864">
      <w:bodyDiv w:val="1"/>
      <w:marLeft w:val="0"/>
      <w:marRight w:val="0"/>
      <w:marTop w:val="0"/>
      <w:marBottom w:val="0"/>
      <w:divBdr>
        <w:top w:val="none" w:sz="0" w:space="0" w:color="auto"/>
        <w:left w:val="none" w:sz="0" w:space="0" w:color="auto"/>
        <w:bottom w:val="none" w:sz="0" w:space="0" w:color="auto"/>
        <w:right w:val="none" w:sz="0" w:space="0" w:color="auto"/>
      </w:divBdr>
    </w:div>
    <w:div w:id="462433509">
      <w:bodyDiv w:val="1"/>
      <w:marLeft w:val="0"/>
      <w:marRight w:val="0"/>
      <w:marTop w:val="0"/>
      <w:marBottom w:val="0"/>
      <w:divBdr>
        <w:top w:val="none" w:sz="0" w:space="0" w:color="auto"/>
        <w:left w:val="none" w:sz="0" w:space="0" w:color="auto"/>
        <w:bottom w:val="none" w:sz="0" w:space="0" w:color="auto"/>
        <w:right w:val="none" w:sz="0" w:space="0" w:color="auto"/>
      </w:divBdr>
    </w:div>
    <w:div w:id="553464715">
      <w:bodyDiv w:val="1"/>
      <w:marLeft w:val="0"/>
      <w:marRight w:val="0"/>
      <w:marTop w:val="0"/>
      <w:marBottom w:val="0"/>
      <w:divBdr>
        <w:top w:val="none" w:sz="0" w:space="0" w:color="auto"/>
        <w:left w:val="none" w:sz="0" w:space="0" w:color="auto"/>
        <w:bottom w:val="none" w:sz="0" w:space="0" w:color="auto"/>
        <w:right w:val="none" w:sz="0" w:space="0" w:color="auto"/>
      </w:divBdr>
    </w:div>
    <w:div w:id="708149016">
      <w:bodyDiv w:val="1"/>
      <w:marLeft w:val="0"/>
      <w:marRight w:val="0"/>
      <w:marTop w:val="0"/>
      <w:marBottom w:val="0"/>
      <w:divBdr>
        <w:top w:val="none" w:sz="0" w:space="0" w:color="auto"/>
        <w:left w:val="none" w:sz="0" w:space="0" w:color="auto"/>
        <w:bottom w:val="none" w:sz="0" w:space="0" w:color="auto"/>
        <w:right w:val="none" w:sz="0" w:space="0" w:color="auto"/>
      </w:divBdr>
    </w:div>
    <w:div w:id="724331339">
      <w:bodyDiv w:val="1"/>
      <w:marLeft w:val="0"/>
      <w:marRight w:val="0"/>
      <w:marTop w:val="0"/>
      <w:marBottom w:val="0"/>
      <w:divBdr>
        <w:top w:val="none" w:sz="0" w:space="0" w:color="auto"/>
        <w:left w:val="none" w:sz="0" w:space="0" w:color="auto"/>
        <w:bottom w:val="none" w:sz="0" w:space="0" w:color="auto"/>
        <w:right w:val="none" w:sz="0" w:space="0" w:color="auto"/>
      </w:divBdr>
    </w:div>
    <w:div w:id="875972028">
      <w:bodyDiv w:val="1"/>
      <w:marLeft w:val="0"/>
      <w:marRight w:val="0"/>
      <w:marTop w:val="0"/>
      <w:marBottom w:val="0"/>
      <w:divBdr>
        <w:top w:val="none" w:sz="0" w:space="0" w:color="auto"/>
        <w:left w:val="none" w:sz="0" w:space="0" w:color="auto"/>
        <w:bottom w:val="none" w:sz="0" w:space="0" w:color="auto"/>
        <w:right w:val="none" w:sz="0" w:space="0" w:color="auto"/>
      </w:divBdr>
    </w:div>
    <w:div w:id="1231885833">
      <w:bodyDiv w:val="1"/>
      <w:marLeft w:val="0"/>
      <w:marRight w:val="0"/>
      <w:marTop w:val="0"/>
      <w:marBottom w:val="0"/>
      <w:divBdr>
        <w:top w:val="none" w:sz="0" w:space="0" w:color="auto"/>
        <w:left w:val="none" w:sz="0" w:space="0" w:color="auto"/>
        <w:bottom w:val="none" w:sz="0" w:space="0" w:color="auto"/>
        <w:right w:val="none" w:sz="0" w:space="0" w:color="auto"/>
      </w:divBdr>
    </w:div>
    <w:div w:id="1284309526">
      <w:bodyDiv w:val="1"/>
      <w:marLeft w:val="0"/>
      <w:marRight w:val="0"/>
      <w:marTop w:val="0"/>
      <w:marBottom w:val="0"/>
      <w:divBdr>
        <w:top w:val="none" w:sz="0" w:space="0" w:color="auto"/>
        <w:left w:val="none" w:sz="0" w:space="0" w:color="auto"/>
        <w:bottom w:val="none" w:sz="0" w:space="0" w:color="auto"/>
        <w:right w:val="none" w:sz="0" w:space="0" w:color="auto"/>
      </w:divBdr>
    </w:div>
    <w:div w:id="1355109141">
      <w:bodyDiv w:val="1"/>
      <w:marLeft w:val="0"/>
      <w:marRight w:val="0"/>
      <w:marTop w:val="0"/>
      <w:marBottom w:val="0"/>
      <w:divBdr>
        <w:top w:val="none" w:sz="0" w:space="0" w:color="auto"/>
        <w:left w:val="none" w:sz="0" w:space="0" w:color="auto"/>
        <w:bottom w:val="none" w:sz="0" w:space="0" w:color="auto"/>
        <w:right w:val="none" w:sz="0" w:space="0" w:color="auto"/>
      </w:divBdr>
    </w:div>
    <w:div w:id="1366716927">
      <w:bodyDiv w:val="1"/>
      <w:marLeft w:val="0"/>
      <w:marRight w:val="0"/>
      <w:marTop w:val="0"/>
      <w:marBottom w:val="0"/>
      <w:divBdr>
        <w:top w:val="none" w:sz="0" w:space="0" w:color="auto"/>
        <w:left w:val="none" w:sz="0" w:space="0" w:color="auto"/>
        <w:bottom w:val="none" w:sz="0" w:space="0" w:color="auto"/>
        <w:right w:val="none" w:sz="0" w:space="0" w:color="auto"/>
      </w:divBdr>
    </w:div>
    <w:div w:id="1447656265">
      <w:bodyDiv w:val="1"/>
      <w:marLeft w:val="0"/>
      <w:marRight w:val="0"/>
      <w:marTop w:val="0"/>
      <w:marBottom w:val="0"/>
      <w:divBdr>
        <w:top w:val="none" w:sz="0" w:space="0" w:color="auto"/>
        <w:left w:val="none" w:sz="0" w:space="0" w:color="auto"/>
        <w:bottom w:val="none" w:sz="0" w:space="0" w:color="auto"/>
        <w:right w:val="none" w:sz="0" w:space="0" w:color="auto"/>
      </w:divBdr>
    </w:div>
    <w:div w:id="1792631684">
      <w:bodyDiv w:val="1"/>
      <w:marLeft w:val="0"/>
      <w:marRight w:val="0"/>
      <w:marTop w:val="0"/>
      <w:marBottom w:val="0"/>
      <w:divBdr>
        <w:top w:val="none" w:sz="0" w:space="0" w:color="auto"/>
        <w:left w:val="none" w:sz="0" w:space="0" w:color="auto"/>
        <w:bottom w:val="none" w:sz="0" w:space="0" w:color="auto"/>
        <w:right w:val="none" w:sz="0" w:space="0" w:color="auto"/>
      </w:divBdr>
      <w:divsChild>
        <w:div w:id="1933052262">
          <w:marLeft w:val="0"/>
          <w:marRight w:val="0"/>
          <w:marTop w:val="0"/>
          <w:marBottom w:val="0"/>
          <w:divBdr>
            <w:top w:val="none" w:sz="0" w:space="0" w:color="auto"/>
            <w:left w:val="none" w:sz="0" w:space="0" w:color="auto"/>
            <w:bottom w:val="none" w:sz="0" w:space="0" w:color="auto"/>
            <w:right w:val="none" w:sz="0" w:space="0" w:color="auto"/>
          </w:divBdr>
          <w:divsChild>
            <w:div w:id="1912496755">
              <w:marLeft w:val="0"/>
              <w:marRight w:val="0"/>
              <w:marTop w:val="0"/>
              <w:marBottom w:val="0"/>
              <w:divBdr>
                <w:top w:val="none" w:sz="0" w:space="0" w:color="auto"/>
                <w:left w:val="none" w:sz="0" w:space="0" w:color="auto"/>
                <w:bottom w:val="none" w:sz="0" w:space="0" w:color="auto"/>
                <w:right w:val="none" w:sz="0" w:space="0" w:color="auto"/>
              </w:divBdr>
            </w:div>
          </w:divsChild>
        </w:div>
        <w:div w:id="1796751781">
          <w:marLeft w:val="0"/>
          <w:marRight w:val="0"/>
          <w:marTop w:val="0"/>
          <w:marBottom w:val="0"/>
          <w:divBdr>
            <w:top w:val="none" w:sz="0" w:space="0" w:color="auto"/>
            <w:left w:val="none" w:sz="0" w:space="0" w:color="auto"/>
            <w:bottom w:val="none" w:sz="0" w:space="0" w:color="auto"/>
            <w:right w:val="none" w:sz="0" w:space="0" w:color="auto"/>
          </w:divBdr>
          <w:divsChild>
            <w:div w:id="553933793">
              <w:marLeft w:val="0"/>
              <w:marRight w:val="0"/>
              <w:marTop w:val="0"/>
              <w:marBottom w:val="0"/>
              <w:divBdr>
                <w:top w:val="none" w:sz="0" w:space="0" w:color="auto"/>
                <w:left w:val="none" w:sz="0" w:space="0" w:color="auto"/>
                <w:bottom w:val="none" w:sz="0" w:space="0" w:color="auto"/>
                <w:right w:val="none" w:sz="0" w:space="0" w:color="auto"/>
              </w:divBdr>
            </w:div>
          </w:divsChild>
        </w:div>
        <w:div w:id="512956567">
          <w:marLeft w:val="0"/>
          <w:marRight w:val="0"/>
          <w:marTop w:val="0"/>
          <w:marBottom w:val="0"/>
          <w:divBdr>
            <w:top w:val="none" w:sz="0" w:space="0" w:color="auto"/>
            <w:left w:val="none" w:sz="0" w:space="0" w:color="auto"/>
            <w:bottom w:val="none" w:sz="0" w:space="0" w:color="auto"/>
            <w:right w:val="none" w:sz="0" w:space="0" w:color="auto"/>
          </w:divBdr>
          <w:divsChild>
            <w:div w:id="1869367749">
              <w:marLeft w:val="0"/>
              <w:marRight w:val="0"/>
              <w:marTop w:val="0"/>
              <w:marBottom w:val="0"/>
              <w:divBdr>
                <w:top w:val="none" w:sz="0" w:space="0" w:color="auto"/>
                <w:left w:val="none" w:sz="0" w:space="0" w:color="auto"/>
                <w:bottom w:val="none" w:sz="0" w:space="0" w:color="auto"/>
                <w:right w:val="none" w:sz="0" w:space="0" w:color="auto"/>
              </w:divBdr>
            </w:div>
          </w:divsChild>
        </w:div>
        <w:div w:id="147022133">
          <w:marLeft w:val="0"/>
          <w:marRight w:val="0"/>
          <w:marTop w:val="0"/>
          <w:marBottom w:val="0"/>
          <w:divBdr>
            <w:top w:val="none" w:sz="0" w:space="0" w:color="auto"/>
            <w:left w:val="none" w:sz="0" w:space="0" w:color="auto"/>
            <w:bottom w:val="none" w:sz="0" w:space="0" w:color="auto"/>
            <w:right w:val="none" w:sz="0" w:space="0" w:color="auto"/>
          </w:divBdr>
          <w:divsChild>
            <w:div w:id="1852139881">
              <w:marLeft w:val="0"/>
              <w:marRight w:val="0"/>
              <w:marTop w:val="0"/>
              <w:marBottom w:val="0"/>
              <w:divBdr>
                <w:top w:val="none" w:sz="0" w:space="0" w:color="auto"/>
                <w:left w:val="none" w:sz="0" w:space="0" w:color="auto"/>
                <w:bottom w:val="none" w:sz="0" w:space="0" w:color="auto"/>
                <w:right w:val="none" w:sz="0" w:space="0" w:color="auto"/>
              </w:divBdr>
            </w:div>
          </w:divsChild>
        </w:div>
        <w:div w:id="137655867">
          <w:marLeft w:val="0"/>
          <w:marRight w:val="0"/>
          <w:marTop w:val="0"/>
          <w:marBottom w:val="0"/>
          <w:divBdr>
            <w:top w:val="none" w:sz="0" w:space="0" w:color="auto"/>
            <w:left w:val="none" w:sz="0" w:space="0" w:color="auto"/>
            <w:bottom w:val="none" w:sz="0" w:space="0" w:color="auto"/>
            <w:right w:val="none" w:sz="0" w:space="0" w:color="auto"/>
          </w:divBdr>
          <w:divsChild>
            <w:div w:id="1169952909">
              <w:marLeft w:val="0"/>
              <w:marRight w:val="0"/>
              <w:marTop w:val="0"/>
              <w:marBottom w:val="0"/>
              <w:divBdr>
                <w:top w:val="none" w:sz="0" w:space="0" w:color="auto"/>
                <w:left w:val="none" w:sz="0" w:space="0" w:color="auto"/>
                <w:bottom w:val="none" w:sz="0" w:space="0" w:color="auto"/>
                <w:right w:val="none" w:sz="0" w:space="0" w:color="auto"/>
              </w:divBdr>
            </w:div>
          </w:divsChild>
        </w:div>
        <w:div w:id="74015052">
          <w:marLeft w:val="0"/>
          <w:marRight w:val="0"/>
          <w:marTop w:val="0"/>
          <w:marBottom w:val="0"/>
          <w:divBdr>
            <w:top w:val="none" w:sz="0" w:space="0" w:color="auto"/>
            <w:left w:val="none" w:sz="0" w:space="0" w:color="auto"/>
            <w:bottom w:val="none" w:sz="0" w:space="0" w:color="auto"/>
            <w:right w:val="none" w:sz="0" w:space="0" w:color="auto"/>
          </w:divBdr>
          <w:divsChild>
            <w:div w:id="1535188637">
              <w:marLeft w:val="0"/>
              <w:marRight w:val="0"/>
              <w:marTop w:val="0"/>
              <w:marBottom w:val="0"/>
              <w:divBdr>
                <w:top w:val="none" w:sz="0" w:space="0" w:color="auto"/>
                <w:left w:val="none" w:sz="0" w:space="0" w:color="auto"/>
                <w:bottom w:val="none" w:sz="0" w:space="0" w:color="auto"/>
                <w:right w:val="none" w:sz="0" w:space="0" w:color="auto"/>
              </w:divBdr>
            </w:div>
          </w:divsChild>
        </w:div>
        <w:div w:id="2089158496">
          <w:marLeft w:val="0"/>
          <w:marRight w:val="0"/>
          <w:marTop w:val="0"/>
          <w:marBottom w:val="0"/>
          <w:divBdr>
            <w:top w:val="none" w:sz="0" w:space="0" w:color="auto"/>
            <w:left w:val="none" w:sz="0" w:space="0" w:color="auto"/>
            <w:bottom w:val="none" w:sz="0" w:space="0" w:color="auto"/>
            <w:right w:val="none" w:sz="0" w:space="0" w:color="auto"/>
          </w:divBdr>
          <w:divsChild>
            <w:div w:id="1422482635">
              <w:marLeft w:val="0"/>
              <w:marRight w:val="0"/>
              <w:marTop w:val="0"/>
              <w:marBottom w:val="0"/>
              <w:divBdr>
                <w:top w:val="none" w:sz="0" w:space="0" w:color="auto"/>
                <w:left w:val="none" w:sz="0" w:space="0" w:color="auto"/>
                <w:bottom w:val="none" w:sz="0" w:space="0" w:color="auto"/>
                <w:right w:val="none" w:sz="0" w:space="0" w:color="auto"/>
              </w:divBdr>
            </w:div>
          </w:divsChild>
        </w:div>
        <w:div w:id="1919053692">
          <w:marLeft w:val="0"/>
          <w:marRight w:val="0"/>
          <w:marTop w:val="0"/>
          <w:marBottom w:val="0"/>
          <w:divBdr>
            <w:top w:val="none" w:sz="0" w:space="0" w:color="auto"/>
            <w:left w:val="none" w:sz="0" w:space="0" w:color="auto"/>
            <w:bottom w:val="none" w:sz="0" w:space="0" w:color="auto"/>
            <w:right w:val="none" w:sz="0" w:space="0" w:color="auto"/>
          </w:divBdr>
          <w:divsChild>
            <w:div w:id="57245674">
              <w:marLeft w:val="0"/>
              <w:marRight w:val="0"/>
              <w:marTop w:val="0"/>
              <w:marBottom w:val="0"/>
              <w:divBdr>
                <w:top w:val="none" w:sz="0" w:space="0" w:color="auto"/>
                <w:left w:val="none" w:sz="0" w:space="0" w:color="auto"/>
                <w:bottom w:val="none" w:sz="0" w:space="0" w:color="auto"/>
                <w:right w:val="none" w:sz="0" w:space="0" w:color="auto"/>
              </w:divBdr>
            </w:div>
          </w:divsChild>
        </w:div>
        <w:div w:id="1087848348">
          <w:marLeft w:val="0"/>
          <w:marRight w:val="0"/>
          <w:marTop w:val="0"/>
          <w:marBottom w:val="0"/>
          <w:divBdr>
            <w:top w:val="none" w:sz="0" w:space="0" w:color="auto"/>
            <w:left w:val="none" w:sz="0" w:space="0" w:color="auto"/>
            <w:bottom w:val="none" w:sz="0" w:space="0" w:color="auto"/>
            <w:right w:val="none" w:sz="0" w:space="0" w:color="auto"/>
          </w:divBdr>
          <w:divsChild>
            <w:div w:id="399867097">
              <w:marLeft w:val="0"/>
              <w:marRight w:val="0"/>
              <w:marTop w:val="0"/>
              <w:marBottom w:val="0"/>
              <w:divBdr>
                <w:top w:val="none" w:sz="0" w:space="0" w:color="auto"/>
                <w:left w:val="none" w:sz="0" w:space="0" w:color="auto"/>
                <w:bottom w:val="none" w:sz="0" w:space="0" w:color="auto"/>
                <w:right w:val="none" w:sz="0" w:space="0" w:color="auto"/>
              </w:divBdr>
            </w:div>
          </w:divsChild>
        </w:div>
        <w:div w:id="194196066">
          <w:marLeft w:val="0"/>
          <w:marRight w:val="0"/>
          <w:marTop w:val="0"/>
          <w:marBottom w:val="0"/>
          <w:divBdr>
            <w:top w:val="none" w:sz="0" w:space="0" w:color="auto"/>
            <w:left w:val="none" w:sz="0" w:space="0" w:color="auto"/>
            <w:bottom w:val="none" w:sz="0" w:space="0" w:color="auto"/>
            <w:right w:val="none" w:sz="0" w:space="0" w:color="auto"/>
          </w:divBdr>
          <w:divsChild>
            <w:div w:id="1282221062">
              <w:marLeft w:val="0"/>
              <w:marRight w:val="0"/>
              <w:marTop w:val="0"/>
              <w:marBottom w:val="0"/>
              <w:divBdr>
                <w:top w:val="none" w:sz="0" w:space="0" w:color="auto"/>
                <w:left w:val="none" w:sz="0" w:space="0" w:color="auto"/>
                <w:bottom w:val="none" w:sz="0" w:space="0" w:color="auto"/>
                <w:right w:val="none" w:sz="0" w:space="0" w:color="auto"/>
              </w:divBdr>
            </w:div>
          </w:divsChild>
        </w:div>
        <w:div w:id="1071198577">
          <w:marLeft w:val="0"/>
          <w:marRight w:val="0"/>
          <w:marTop w:val="0"/>
          <w:marBottom w:val="0"/>
          <w:divBdr>
            <w:top w:val="none" w:sz="0" w:space="0" w:color="auto"/>
            <w:left w:val="none" w:sz="0" w:space="0" w:color="auto"/>
            <w:bottom w:val="none" w:sz="0" w:space="0" w:color="auto"/>
            <w:right w:val="none" w:sz="0" w:space="0" w:color="auto"/>
          </w:divBdr>
          <w:divsChild>
            <w:div w:id="1884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0925">
      <w:bodyDiv w:val="1"/>
      <w:marLeft w:val="0"/>
      <w:marRight w:val="0"/>
      <w:marTop w:val="0"/>
      <w:marBottom w:val="0"/>
      <w:divBdr>
        <w:top w:val="none" w:sz="0" w:space="0" w:color="auto"/>
        <w:left w:val="none" w:sz="0" w:space="0" w:color="auto"/>
        <w:bottom w:val="none" w:sz="0" w:space="0" w:color="auto"/>
        <w:right w:val="none" w:sz="0" w:space="0" w:color="auto"/>
      </w:divBdr>
    </w:div>
    <w:div w:id="195011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uistinretepa.it" TargetMode="External"/><Relationship Id="rId13" Type="http://schemas.openxmlformats.org/officeDocument/2006/relationships/hyperlink" Target="http://www.acquistinretepa.it" TargetMode="External"/><Relationship Id="rId18" Type="http://schemas.openxmlformats.org/officeDocument/2006/relationships/hyperlink" Target="mailto:protocollo@pec.comune.milazzo.me.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dimaio@comune.milazzo.me.it" TargetMode="External"/><Relationship Id="rId7" Type="http://schemas.openxmlformats.org/officeDocument/2006/relationships/endnotes" Target="endnotes.xml"/><Relationship Id="rId12" Type="http://schemas.openxmlformats.org/officeDocument/2006/relationships/hyperlink" Target="http://www.anticorruzione.it" TargetMode="External"/><Relationship Id="rId17" Type="http://schemas.openxmlformats.org/officeDocument/2006/relationships/hyperlink" Target="https://wiki.acquistinretepa.it/index.php/Risposta_RdO_MeP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nticorruzione.it" TargetMode="External"/><Relationship Id="rId20" Type="http://schemas.openxmlformats.org/officeDocument/2006/relationships/hyperlink" Target="mailto:pasqualemorabito@pec.giuffr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pec.comune.milazzo.m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se.gov.pt/deucp/filter?lang=it" TargetMode="External"/><Relationship Id="rId23" Type="http://schemas.openxmlformats.org/officeDocument/2006/relationships/header" Target="header1.xml"/><Relationship Id="rId10" Type="http://schemas.openxmlformats.org/officeDocument/2006/relationships/hyperlink" Target="mailto:@comune.milazzo.me.it" TargetMode="External"/><Relationship Id="rId19" Type="http://schemas.openxmlformats.org/officeDocument/2006/relationships/hyperlink" Target="mailto:avvomorabito@hotmail.com" TargetMode="External"/><Relationship Id="rId4" Type="http://schemas.openxmlformats.org/officeDocument/2006/relationships/settings" Target="settings.xml"/><Relationship Id="rId9" Type="http://schemas.openxmlformats.org/officeDocument/2006/relationships/hyperlink" Target="http://www.comune.milazzo.me.it" TargetMode="External"/><Relationship Id="rId14" Type="http://schemas.openxmlformats.org/officeDocument/2006/relationships/hyperlink" Target="http://www.acquistinretepa.it" TargetMode="External"/><Relationship Id="rId22" Type="http://schemas.openxmlformats.org/officeDocument/2006/relationships/hyperlink" Target="mailto:protocollogenerale@pec.comune.milazzo.me.ittm.messina@pec.i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generale@pec.comune.milazzo.m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0CAA-F9A9-480C-B363-1207D9BB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13018</Words>
  <Characters>74208</Characters>
  <Application>Microsoft Office Word</Application>
  <DocSecurity>0</DocSecurity>
  <Lines>618</Lines>
  <Paragraphs>174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Villari</dc:creator>
  <cp:lastModifiedBy>Formica Maria Daniela</cp:lastModifiedBy>
  <cp:revision>2</cp:revision>
  <cp:lastPrinted>2023-03-13T12:41:00Z</cp:lastPrinted>
  <dcterms:created xsi:type="dcterms:W3CDTF">2023-03-20T11:02:00Z</dcterms:created>
  <dcterms:modified xsi:type="dcterms:W3CDTF">2023-03-20T11:02:00Z</dcterms:modified>
</cp:coreProperties>
</file>